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2714" w14:textId="326EE7B4" w:rsidR="00B700F5" w:rsidRPr="00B700F5" w:rsidRDefault="00B12E00" w:rsidP="00B700F5">
      <w:pPr>
        <w:tabs>
          <w:tab w:val="left" w:pos="1134"/>
          <w:tab w:val="right" w:pos="7513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129618872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700F5" w:rsidRPr="00B700F5">
        <w:rPr>
          <w:rFonts w:ascii="Times New Roman" w:hAnsi="Times New Roman" w:cs="Times New Roman"/>
          <w:b/>
          <w:sz w:val="26"/>
          <w:szCs w:val="26"/>
        </w:rPr>
        <w:t xml:space="preserve">OBRAZLOŽENJE  </w:t>
      </w:r>
      <w:r w:rsidR="005D488E">
        <w:rPr>
          <w:rFonts w:ascii="Times New Roman" w:hAnsi="Times New Roman" w:cs="Times New Roman"/>
          <w:b/>
          <w:sz w:val="26"/>
          <w:szCs w:val="26"/>
        </w:rPr>
        <w:t xml:space="preserve">GODIŠNJEG IZVJEŠTAJA O IZVRŠENJU </w:t>
      </w:r>
      <w:r w:rsidR="00B700F5" w:rsidRPr="00B700F5">
        <w:rPr>
          <w:rFonts w:ascii="Times New Roman" w:hAnsi="Times New Roman" w:cs="Times New Roman"/>
          <w:b/>
          <w:sz w:val="26"/>
          <w:szCs w:val="26"/>
        </w:rPr>
        <w:t>FINANC</w:t>
      </w:r>
      <w:r w:rsidR="00F91590">
        <w:rPr>
          <w:rFonts w:ascii="Times New Roman" w:hAnsi="Times New Roman" w:cs="Times New Roman"/>
          <w:b/>
          <w:sz w:val="26"/>
          <w:szCs w:val="26"/>
        </w:rPr>
        <w:t xml:space="preserve">IJSKOG PLANA </w:t>
      </w:r>
      <w:r w:rsidR="00234688" w:rsidRPr="00234688">
        <w:rPr>
          <w:rFonts w:ascii="Times New Roman" w:hAnsi="Times New Roman" w:cs="Times New Roman"/>
          <w:b/>
          <w:sz w:val="26"/>
          <w:szCs w:val="26"/>
        </w:rPr>
        <w:t xml:space="preserve">ZA 2022. GODINU </w:t>
      </w:r>
      <w:r w:rsidR="00F91590">
        <w:rPr>
          <w:rFonts w:ascii="Times New Roman" w:hAnsi="Times New Roman" w:cs="Times New Roman"/>
          <w:b/>
          <w:sz w:val="26"/>
          <w:szCs w:val="26"/>
        </w:rPr>
        <w:t>INSTITUTA ZA VODE JOSIP JURAJ STROSSMAYER</w:t>
      </w:r>
      <w:r w:rsidR="00B700F5" w:rsidRPr="00B700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990707" w14:textId="77777777" w:rsidR="001A6472" w:rsidRDefault="001A6472" w:rsidP="0037537F">
      <w:pPr>
        <w:pStyle w:val="NASLOV"/>
      </w:pPr>
    </w:p>
    <w:p w14:paraId="47AF6C70" w14:textId="77777777" w:rsidR="0063636C" w:rsidRPr="000024B9" w:rsidRDefault="0063636C" w:rsidP="000024B9">
      <w:pPr>
        <w:pStyle w:val="NASLOV"/>
      </w:pPr>
      <w:r w:rsidRPr="000024B9">
        <w:t>UVOD</w:t>
      </w:r>
      <w:r w:rsidR="002801C6" w:rsidRPr="000024B9">
        <w:t>NE NAPOMENE</w:t>
      </w:r>
      <w:bookmarkEnd w:id="0"/>
    </w:p>
    <w:p w14:paraId="2FDFD6CF" w14:textId="20FDBAC9" w:rsidR="001A6472" w:rsidRPr="001A6472" w:rsidRDefault="001A6472" w:rsidP="006757E1">
      <w:pPr>
        <w:pStyle w:val="ListParagraph"/>
        <w:rPr>
          <w:rFonts w:eastAsiaTheme="minorHAnsi"/>
        </w:rPr>
      </w:pPr>
      <w:r w:rsidRPr="001A6472">
        <w:rPr>
          <w:rFonts w:eastAsiaTheme="minorHAnsi"/>
        </w:rPr>
        <w:t>Zakonom o proračunu (</w:t>
      </w:r>
      <w:r w:rsidR="00C816B4">
        <w:rPr>
          <w:rFonts w:eastAsiaTheme="minorHAnsi"/>
        </w:rPr>
        <w:t xml:space="preserve">NN </w:t>
      </w:r>
      <w:r w:rsidRPr="001A6472">
        <w:rPr>
          <w:rFonts w:eastAsiaTheme="minorHAnsi"/>
        </w:rPr>
        <w:t>144/21) koji je stupio na snagu 1. siječnja 2022. godine propisan je novi sadržaj polugodišnjeg i godišnjeg izvještaja o izvršenju proračuna i financijskog plana izvanproračunskih korisnika. Također je propisan i sadržaj izvještaja o izvršenju financijskog plana proračunskih korisnika što prethodnim Zakonom o proračunu nije bilo propisano. Izgled i sadržaj polugodišnjeg i godišnjeg izvještaja o izvršenju proračuna propisuje se pravilnikom.</w:t>
      </w:r>
    </w:p>
    <w:p w14:paraId="7F485521" w14:textId="7E2D9915" w:rsidR="001A6472" w:rsidRDefault="001A6472" w:rsidP="006757E1">
      <w:pPr>
        <w:pStyle w:val="ListParagraph"/>
        <w:rPr>
          <w:rFonts w:eastAsiaTheme="minorHAnsi"/>
        </w:rPr>
      </w:pPr>
      <w:r w:rsidRPr="001A6472">
        <w:rPr>
          <w:rFonts w:eastAsiaTheme="minorHAnsi"/>
        </w:rPr>
        <w:t xml:space="preserve">Pravilnikom o polugodišnjem i godišnjem izvještaju o izvršenju proračuna </w:t>
      </w:r>
      <w:r w:rsidR="00C816B4" w:rsidRPr="00C816B4">
        <w:rPr>
          <w:rFonts w:eastAsiaTheme="minorHAnsi"/>
        </w:rPr>
        <w:t>NN</w:t>
      </w:r>
      <w:r w:rsidR="00563B76">
        <w:rPr>
          <w:rFonts w:eastAsiaTheme="minorHAnsi"/>
        </w:rPr>
        <w:t xml:space="preserve"> 24/13</w:t>
      </w:r>
      <w:r w:rsidRPr="001A6472">
        <w:rPr>
          <w:rFonts w:eastAsiaTheme="minorHAnsi"/>
        </w:rPr>
        <w:t>, 102/17, 1/20 i 147/20) utvrđena je razlika između izvornog i tekućeg plana. Izvorni plan je proračun odnosno posljednje izmjene i dopune proračuna - za ovaj izvještaj to su Izmjene i dopune državnog proračuna (</w:t>
      </w:r>
      <w:r w:rsidR="00C816B4" w:rsidRPr="00C816B4">
        <w:rPr>
          <w:rFonts w:eastAsiaTheme="minorHAnsi"/>
        </w:rPr>
        <w:t xml:space="preserve">NN </w:t>
      </w:r>
      <w:r w:rsidR="00563B76">
        <w:rPr>
          <w:rFonts w:eastAsiaTheme="minorHAnsi"/>
        </w:rPr>
        <w:t>131</w:t>
      </w:r>
      <w:r w:rsidRPr="001A6472">
        <w:rPr>
          <w:rFonts w:eastAsiaTheme="minorHAnsi"/>
        </w:rPr>
        <w:t>/22</w:t>
      </w:r>
      <w:r w:rsidR="00563B76">
        <w:rPr>
          <w:rFonts w:eastAsiaTheme="minorHAnsi"/>
        </w:rPr>
        <w:t xml:space="preserve"> od 8.</w:t>
      </w:r>
      <w:r w:rsidR="00B63C7F">
        <w:rPr>
          <w:rFonts w:eastAsiaTheme="minorHAnsi"/>
        </w:rPr>
        <w:t xml:space="preserve"> studenog 2022.</w:t>
      </w:r>
      <w:r w:rsidRPr="001A6472">
        <w:rPr>
          <w:rFonts w:eastAsiaTheme="minorHAnsi"/>
        </w:rPr>
        <w:t>), dok je tekući plan proračun</w:t>
      </w:r>
      <w:r w:rsidR="006001AD">
        <w:rPr>
          <w:rFonts w:eastAsiaTheme="minorHAnsi"/>
        </w:rPr>
        <w:t>a</w:t>
      </w:r>
      <w:r w:rsidRPr="001A6472">
        <w:rPr>
          <w:rFonts w:eastAsiaTheme="minorHAnsi"/>
        </w:rPr>
        <w:t xml:space="preserve"> odnosno posljednje izmjene i dopune proračuna s uključenim naknadno izvršenim preraspodjelama. Kako </w:t>
      </w:r>
      <w:r w:rsidR="00563B76">
        <w:rPr>
          <w:rFonts w:eastAsiaTheme="minorHAnsi"/>
        </w:rPr>
        <w:t xml:space="preserve">Institut za vode nije </w:t>
      </w:r>
      <w:proofErr w:type="spellStart"/>
      <w:r w:rsidR="00563B76">
        <w:rPr>
          <w:rFonts w:eastAsiaTheme="minorHAnsi"/>
        </w:rPr>
        <w:t>preraspoređivao</w:t>
      </w:r>
      <w:proofErr w:type="spellEnd"/>
      <w:r w:rsidR="00563B76">
        <w:rPr>
          <w:rFonts w:eastAsiaTheme="minorHAnsi"/>
        </w:rPr>
        <w:t xml:space="preserve"> planirana sredstva</w:t>
      </w:r>
      <w:r w:rsidRPr="001A6472">
        <w:rPr>
          <w:rFonts w:eastAsiaTheme="minorHAnsi"/>
        </w:rPr>
        <w:t>, u ovom izvještaju izvorni plan istovjetan je tekućem planu.</w:t>
      </w:r>
    </w:p>
    <w:p w14:paraId="14F6C75B" w14:textId="77777777" w:rsidR="00023D0A" w:rsidRDefault="00023D0A" w:rsidP="006757E1">
      <w:pPr>
        <w:pStyle w:val="ListParagraph"/>
        <w:rPr>
          <w:rFonts w:eastAsiaTheme="minorHAnsi"/>
        </w:rPr>
      </w:pPr>
      <w:r w:rsidRPr="00023D0A">
        <w:rPr>
          <w:rFonts w:eastAsiaTheme="minorHAnsi"/>
        </w:rPr>
        <w:t>Ovaj Godišnji izvještaj o izvršenju financijskog plana IZV-JJS izrađen je sukladno Uputi o primjeni modificiranog novčanog načela u postupku planiranja i izvršavanja državnog proračuna i financijskih planova izvanproračunskih korisnika državnog proračuna</w:t>
      </w:r>
      <w:r>
        <w:rPr>
          <w:rFonts w:eastAsiaTheme="minorHAnsi"/>
        </w:rPr>
        <w:t>.</w:t>
      </w:r>
    </w:p>
    <w:p w14:paraId="5A4AA4FB" w14:textId="108DF6B8" w:rsidR="00023D0A" w:rsidRDefault="00563B76" w:rsidP="006757E1">
      <w:pPr>
        <w:pStyle w:val="ListParagraph"/>
        <w:rPr>
          <w:rFonts w:eastAsiaTheme="minorHAnsi"/>
        </w:rPr>
      </w:pPr>
      <w:r>
        <w:rPr>
          <w:rFonts w:eastAsiaTheme="minorHAnsi"/>
        </w:rPr>
        <w:t>T</w:t>
      </w:r>
      <w:r w:rsidR="00023D0A" w:rsidRPr="00023D0A">
        <w:rPr>
          <w:rFonts w:eastAsiaTheme="minorHAnsi"/>
        </w:rPr>
        <w:t>emeljem članka 86.</w:t>
      </w:r>
      <w:r w:rsidR="00F91590">
        <w:rPr>
          <w:rFonts w:eastAsiaTheme="minorHAnsi"/>
        </w:rPr>
        <w:t>, stavak 3.</w:t>
      </w:r>
      <w:r w:rsidR="00023D0A" w:rsidRPr="00023D0A">
        <w:rPr>
          <w:rFonts w:eastAsiaTheme="minorHAnsi"/>
        </w:rPr>
        <w:t xml:space="preserve"> Zakona o proračunu proračunski korisnik dužan je upravljačkom tijelu, u skladu s aktima kojima je uređen rad proračunskog korisnika, dostaviti prijedlog godišnjeg izvještaja o izvršenju financijskog plana za proteklo razdoblje na usvajanje do 31. ožujka tekuće proračunske godine.</w:t>
      </w:r>
    </w:p>
    <w:p w14:paraId="7CA8107D" w14:textId="77777777" w:rsidR="002801C6" w:rsidRPr="00EA32E7" w:rsidRDefault="002801C6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>Vlada Republike Hrvatske na temelju članka 212. stavka 1. Zakona o vodama (</w:t>
      </w:r>
      <w:r w:rsidR="00C816B4" w:rsidRPr="00C816B4">
        <w:rPr>
          <w:rFonts w:eastAsiaTheme="minorHAnsi"/>
        </w:rPr>
        <w:t>NN</w:t>
      </w:r>
      <w:r w:rsidRPr="00EA32E7">
        <w:rPr>
          <w:rFonts w:eastAsiaTheme="minorHAnsi"/>
        </w:rPr>
        <w:t xml:space="preserve"> 66/19. i 84/21.), je na sjednici održanoj 23. prosinca 2021. donijela UREDBU O OSNIVANJU INSTITUTA ZA VODE »JOSIP JURAJ STROSSMAYER«.</w:t>
      </w:r>
    </w:p>
    <w:p w14:paraId="568D8D69" w14:textId="3656B4B0" w:rsidR="002801C6" w:rsidRPr="00EA32E7" w:rsidRDefault="002801C6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>Trgovački sud u Zagrebu objavljuje upis osnivanje ustanove, u Sudski registar proveden po rješenju pod poslovnim brojem Tt-22/5339-3 od 21. veljače 2022..</w:t>
      </w:r>
    </w:p>
    <w:p w14:paraId="0F76D4AE" w14:textId="77777777" w:rsidR="002801C6" w:rsidRPr="00EA32E7" w:rsidRDefault="002801C6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>Izmjenama i dopunama državnog proračuna (Narodne novine 62/2022) uvršten je kao Organizacijska klasifikacija GLAVA šifra 07780 u okviru Razdjela Ministarstva gospodarstva i održivog razvoja</w:t>
      </w:r>
      <w:r w:rsidR="008C7318" w:rsidRPr="00EA32E7">
        <w:rPr>
          <w:rFonts w:eastAsiaTheme="minorHAnsi"/>
        </w:rPr>
        <w:t xml:space="preserve"> u iznosu od 63.250.000 kn</w:t>
      </w:r>
      <w:r w:rsidRPr="00EA32E7">
        <w:rPr>
          <w:rFonts w:eastAsiaTheme="minorHAnsi"/>
        </w:rPr>
        <w:t>.</w:t>
      </w:r>
    </w:p>
    <w:p w14:paraId="5CC9E163" w14:textId="375E99BB" w:rsidR="008C7318" w:rsidRPr="00EA32E7" w:rsidRDefault="008C7318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lastRenderedPageBreak/>
        <w:t>Dana 10.06.2022. upisan je u Registar proračunskih i izvanproračunskih korisnika RKP broj: 52469.</w:t>
      </w:r>
    </w:p>
    <w:p w14:paraId="47D88C6C" w14:textId="36F94569" w:rsidR="002801C6" w:rsidRPr="00EA32E7" w:rsidRDefault="002801C6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 xml:space="preserve">Izmjenama i dopunama </w:t>
      </w:r>
      <w:r w:rsidR="008C7318" w:rsidRPr="00EA32E7">
        <w:rPr>
          <w:rFonts w:eastAsiaTheme="minorHAnsi"/>
        </w:rPr>
        <w:t xml:space="preserve">državnog proračuna (NN 131/22) planirani iznos smanjuje se za 33.830.000 kn </w:t>
      </w:r>
      <w:r w:rsidR="00F91590">
        <w:rPr>
          <w:rFonts w:eastAsiaTheme="minorHAnsi"/>
        </w:rPr>
        <w:t>te iznosi</w:t>
      </w:r>
      <w:r w:rsidR="008C7318" w:rsidRPr="00EA32E7">
        <w:rPr>
          <w:rFonts w:eastAsiaTheme="minorHAnsi"/>
        </w:rPr>
        <w:t xml:space="preserve"> 29.420.000 kn.</w:t>
      </w:r>
    </w:p>
    <w:p w14:paraId="598FF5EE" w14:textId="0702822B" w:rsidR="008C7318" w:rsidRPr="00EA32E7" w:rsidRDefault="00A927F6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>Sukladno članku 252. Zakona o vodama</w:t>
      </w:r>
      <w:r w:rsidR="00563B76">
        <w:rPr>
          <w:rFonts w:eastAsiaTheme="minorHAnsi"/>
        </w:rPr>
        <w:t xml:space="preserve"> (NN 66/19 i NN 84/21)</w:t>
      </w:r>
      <w:r w:rsidRPr="00EA32E7">
        <w:rPr>
          <w:rFonts w:eastAsiaTheme="minorHAnsi"/>
        </w:rPr>
        <w:t xml:space="preserve"> a temeljem Sporazuma o prijenosu ugovora o radu  </w:t>
      </w:r>
      <w:r w:rsidR="00B63C7F">
        <w:rPr>
          <w:rFonts w:eastAsiaTheme="minorHAnsi"/>
        </w:rPr>
        <w:t>BROJ: RD-25/22-1 od 30.09.2022</w:t>
      </w:r>
      <w:r w:rsidRPr="00EA32E7">
        <w:rPr>
          <w:rFonts w:eastAsiaTheme="minorHAnsi"/>
        </w:rPr>
        <w:t xml:space="preserve">. Institut za vode preuzeo je zaposlenike Glavnog </w:t>
      </w:r>
      <w:proofErr w:type="spellStart"/>
      <w:r w:rsidRPr="00EA32E7">
        <w:rPr>
          <w:rFonts w:eastAsiaTheme="minorHAnsi"/>
        </w:rPr>
        <w:t>vodnogospodarskog</w:t>
      </w:r>
      <w:proofErr w:type="spellEnd"/>
      <w:r w:rsidRPr="00EA32E7">
        <w:rPr>
          <w:rFonts w:eastAsiaTheme="minorHAnsi"/>
        </w:rPr>
        <w:t xml:space="preserve"> laboratorija Hrvatskih voda</w:t>
      </w:r>
      <w:r w:rsidR="00B63C7F">
        <w:rPr>
          <w:rFonts w:eastAsiaTheme="minorHAnsi"/>
        </w:rPr>
        <w:t xml:space="preserve"> počevši od 01.10.2022.</w:t>
      </w:r>
      <w:r w:rsidRPr="00EA32E7">
        <w:rPr>
          <w:rFonts w:eastAsiaTheme="minorHAnsi"/>
        </w:rPr>
        <w:t>.</w:t>
      </w:r>
      <w:r w:rsidR="007C0DE8" w:rsidRPr="00EA32E7">
        <w:rPr>
          <w:rFonts w:eastAsiaTheme="minorHAnsi"/>
        </w:rPr>
        <w:t xml:space="preserve"> </w:t>
      </w:r>
      <w:r w:rsidR="006001AD">
        <w:rPr>
          <w:rFonts w:eastAsiaTheme="minorHAnsi"/>
        </w:rPr>
        <w:t>Upravno vijeće Instituta za vode je na svojoj 5</w:t>
      </w:r>
      <w:r w:rsidR="00B63C7F">
        <w:rPr>
          <w:rFonts w:eastAsiaTheme="minorHAnsi"/>
        </w:rPr>
        <w:t>. sjednici održanoj 6.10.2022.</w:t>
      </w:r>
      <w:r w:rsidR="006001AD">
        <w:rPr>
          <w:rFonts w:eastAsiaTheme="minorHAnsi"/>
        </w:rPr>
        <w:t xml:space="preserve"> usvojilo Odluku o primjeni Kolektivnog ugovora za radnike Hrvatskih voda i općih akata kojim Institut za vode na odgovarajući način primjenjuje pojedine pravne akte.</w:t>
      </w:r>
    </w:p>
    <w:p w14:paraId="02DA9E7B" w14:textId="4B172E63" w:rsidR="00D65A08" w:rsidRPr="00EA32E7" w:rsidRDefault="00010D07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 xml:space="preserve">Nakon </w:t>
      </w:r>
      <w:r w:rsidR="002B465D" w:rsidRPr="00EA32E7">
        <w:rPr>
          <w:rFonts w:eastAsiaTheme="minorHAnsi"/>
        </w:rPr>
        <w:t>preuzimanju</w:t>
      </w:r>
      <w:r w:rsidRPr="00EA32E7">
        <w:rPr>
          <w:rFonts w:eastAsiaTheme="minorHAnsi"/>
        </w:rPr>
        <w:t xml:space="preserve"> zaposlenika IZV-JJS kontinu</w:t>
      </w:r>
      <w:r w:rsidR="002B465D" w:rsidRPr="00EA32E7">
        <w:rPr>
          <w:rFonts w:eastAsiaTheme="minorHAnsi"/>
        </w:rPr>
        <w:t>irano je preuzimao</w:t>
      </w:r>
      <w:r w:rsidRPr="00EA32E7">
        <w:rPr>
          <w:rFonts w:eastAsiaTheme="minorHAnsi"/>
        </w:rPr>
        <w:t xml:space="preserve"> ugovore</w:t>
      </w:r>
      <w:r w:rsidR="00563B76">
        <w:rPr>
          <w:rFonts w:eastAsiaTheme="minorHAnsi"/>
        </w:rPr>
        <w:t xml:space="preserve"> i</w:t>
      </w:r>
      <w:r w:rsidRPr="00EA32E7">
        <w:rPr>
          <w:rFonts w:eastAsiaTheme="minorHAnsi"/>
        </w:rPr>
        <w:t xml:space="preserve"> za</w:t>
      </w:r>
      <w:r w:rsidR="007C0DE8" w:rsidRPr="00EA32E7">
        <w:rPr>
          <w:rFonts w:eastAsiaTheme="minorHAnsi"/>
        </w:rPr>
        <w:t xml:space="preserve"> nadzor nad stanjem površinskih i priobalnih voda, podzemnih voda</w:t>
      </w:r>
      <w:r w:rsidRPr="00EA32E7">
        <w:rPr>
          <w:rFonts w:eastAsiaTheme="minorHAnsi"/>
        </w:rPr>
        <w:t xml:space="preserve"> </w:t>
      </w:r>
      <w:r w:rsidR="007C0DE8" w:rsidRPr="00EA32E7">
        <w:rPr>
          <w:rFonts w:eastAsiaTheme="minorHAnsi"/>
        </w:rPr>
        <w:t>kao i sustavnim praćenjem stanja voda, te ostale ugovore za laboratorijske poslove u provedbi monitoring</w:t>
      </w:r>
      <w:r w:rsidR="002B465D" w:rsidRPr="00EA32E7">
        <w:rPr>
          <w:rFonts w:eastAsiaTheme="minorHAnsi"/>
        </w:rPr>
        <w:t>a</w:t>
      </w:r>
      <w:r w:rsidR="00D65A08" w:rsidRPr="00EA32E7">
        <w:rPr>
          <w:rFonts w:eastAsiaTheme="minorHAnsi"/>
        </w:rPr>
        <w:t>.</w:t>
      </w:r>
    </w:p>
    <w:p w14:paraId="17FE8132" w14:textId="6A4AE7D5" w:rsidR="00D65A08" w:rsidRDefault="00D65A08" w:rsidP="006757E1">
      <w:pPr>
        <w:pStyle w:val="ListParagraph"/>
        <w:rPr>
          <w:rFonts w:eastAsiaTheme="minorHAnsi"/>
        </w:rPr>
      </w:pPr>
      <w:r w:rsidRPr="00EA32E7">
        <w:rPr>
          <w:rFonts w:eastAsiaTheme="minorHAnsi"/>
        </w:rPr>
        <w:t>Temeljem Ugovora o prijenosu imovine i prav</w:t>
      </w:r>
      <w:r w:rsidR="00B63C7F">
        <w:rPr>
          <w:rFonts w:eastAsiaTheme="minorHAnsi"/>
        </w:rPr>
        <w:t>a sklopljenim dana 30.12.2022.</w:t>
      </w:r>
      <w:r w:rsidRPr="00EA32E7">
        <w:rPr>
          <w:rFonts w:eastAsiaTheme="minorHAnsi"/>
        </w:rPr>
        <w:t xml:space="preserve"> izvršen je prijenos imovine Hrvatskih voda koji koristi Glavni laboratorij za vode u poslovne knjige Instituta za vode.</w:t>
      </w:r>
      <w:r w:rsidR="004C6206" w:rsidRPr="004C6206">
        <w:t xml:space="preserve"> </w:t>
      </w:r>
      <w:r w:rsidR="004C6206">
        <w:rPr>
          <w:rFonts w:eastAsiaTheme="minorHAnsi"/>
        </w:rPr>
        <w:t>Ukupna neto vrijednost imovine</w:t>
      </w:r>
      <w:r w:rsidR="004C6206" w:rsidRPr="004C6206">
        <w:rPr>
          <w:rFonts w:eastAsiaTheme="minorHAnsi"/>
        </w:rPr>
        <w:t xml:space="preserve"> iznosi 36.329.660,99 kn, a najvećim dijelom odnosi se na građevinske objekte čija neto vrijednost iznosi 32.612.518,25 kn, te ostala imovina; namještaj i informatička oprema u vrijednosti 3.602.603,20 kn, certifikati i standardi u n</w:t>
      </w:r>
      <w:r w:rsidR="00563B76">
        <w:rPr>
          <w:rFonts w:eastAsiaTheme="minorHAnsi"/>
        </w:rPr>
        <w:t>eto vrijednosti od 23.896,87 kn</w:t>
      </w:r>
      <w:r w:rsidR="004C6206" w:rsidRPr="004C6206">
        <w:rPr>
          <w:rFonts w:eastAsiaTheme="minorHAnsi"/>
        </w:rPr>
        <w:t xml:space="preserve"> te stručna literatura u neto vrijednosti 90.642,67 kn.</w:t>
      </w:r>
    </w:p>
    <w:p w14:paraId="6B36593C" w14:textId="77777777" w:rsidR="00963EFA" w:rsidRPr="00EA32E7" w:rsidRDefault="00963EFA" w:rsidP="008C7318">
      <w:pPr>
        <w:spacing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521DBDE" w14:textId="2650F72F" w:rsidR="00F91590" w:rsidRDefault="0063636C" w:rsidP="0037537F">
      <w:pPr>
        <w:pStyle w:val="NASLOV"/>
      </w:pPr>
      <w:bookmarkStart w:id="1" w:name="_Toc129618873"/>
      <w:r w:rsidRPr="00EA32E7">
        <w:t>PRIHODI</w:t>
      </w:r>
      <w:r w:rsidR="00F91590">
        <w:t xml:space="preserve"> I</w:t>
      </w:r>
      <w:r w:rsidR="00F91590" w:rsidRPr="00F91590">
        <w:t xml:space="preserve"> RASHODI</w:t>
      </w:r>
    </w:p>
    <w:p w14:paraId="743A032D" w14:textId="58043C99" w:rsidR="00F91590" w:rsidRPr="00EA32E7" w:rsidRDefault="00B63C7F" w:rsidP="00F91590">
      <w:pPr>
        <w:pStyle w:val="ListParagraph"/>
      </w:pPr>
      <w:r>
        <w:t>Sukladno članku 212. stavak 3.</w:t>
      </w:r>
      <w:r w:rsidR="00F91590" w:rsidRPr="00EA32E7">
        <w:t xml:space="preserve"> Zakona o vodama (NN 66/19 i 84/21) i člankom 14. stavkom 5. Uredbe o osnivanju Instituta za vode „Josip Juraj Strossmayer“ sredstva za financiranje poslovanja Instituta za vode osiguravaju se iz financijskog plana Hrvatskih voda i planirana su u okviru </w:t>
      </w:r>
      <w:r>
        <w:t>pod</w:t>
      </w:r>
      <w:r w:rsidR="00F91590" w:rsidRPr="00EA32E7">
        <w:t>skupine</w:t>
      </w:r>
      <w:r w:rsidR="00F91590">
        <w:t xml:space="preserve"> ekonomske klasifikacije </w:t>
      </w:r>
      <w:r>
        <w:t>Tekuće pomoći od izvanproračunskih korisnika</w:t>
      </w:r>
      <w:r w:rsidR="00F91590" w:rsidRPr="00EA32E7">
        <w:t xml:space="preserve">, na izvoru 52 Ostale pomoći i to u iznosu od 29.420.000,00 kn za 2022. godinu. Isti su ostvareni u iznosu od 24.500.000,00 kn odnosno sa indeksom od 83,28 planiranih sredstava. </w:t>
      </w:r>
    </w:p>
    <w:p w14:paraId="79BA6FAF" w14:textId="67A44401" w:rsidR="00F91590" w:rsidRDefault="00F91590" w:rsidP="00F91590">
      <w:pPr>
        <w:pStyle w:val="ListParagraph"/>
      </w:pPr>
      <w:r>
        <w:t>Ukupni</w:t>
      </w:r>
      <w:r w:rsidRPr="00EA32E7">
        <w:t xml:space="preserve"> rashodi izvršeni sa iznosom od 22.100.777,61 kn odnosno 75,12% plana za 2022. godinu. </w:t>
      </w:r>
      <w:r>
        <w:t xml:space="preserve">S obzirom da su rashodi po ekonomskoj klasifikaciji u Općem dijelu istovjetni rashodima u Posebnom dijelu </w:t>
      </w:r>
      <w:r w:rsidRPr="00963EFA">
        <w:t>izvršenja rashoda po programskoj klasifikaciji</w:t>
      </w:r>
      <w:r>
        <w:t>, obrazloženje rashoda daje se u okviru Posebnog dijela ovog izvještaja.</w:t>
      </w:r>
    </w:p>
    <w:p w14:paraId="23D1C9A2" w14:textId="3595A4CE" w:rsidR="00F91590" w:rsidRDefault="00F91590" w:rsidP="00F91590">
      <w:pPr>
        <w:pStyle w:val="ListParagraph"/>
      </w:pPr>
    </w:p>
    <w:p w14:paraId="48E049E7" w14:textId="77777777" w:rsidR="00B63C7F" w:rsidRDefault="00B63C7F" w:rsidP="00F91590">
      <w:pPr>
        <w:pStyle w:val="ListParagraph"/>
      </w:pPr>
    </w:p>
    <w:p w14:paraId="1F0A41D8" w14:textId="3792022A" w:rsidR="0063636C" w:rsidRDefault="002801C6" w:rsidP="0037537F">
      <w:pPr>
        <w:pStyle w:val="NASLOV"/>
      </w:pPr>
      <w:r w:rsidRPr="00EA32E7">
        <w:lastRenderedPageBreak/>
        <w:t>PRIMICI</w:t>
      </w:r>
      <w:bookmarkEnd w:id="1"/>
      <w:r w:rsidR="00F91590" w:rsidRPr="00F91590">
        <w:t xml:space="preserve"> I IZDACI</w:t>
      </w:r>
    </w:p>
    <w:p w14:paraId="245D99F7" w14:textId="0B8236D6" w:rsidR="00F91590" w:rsidRPr="00EA32E7" w:rsidRDefault="00F91590" w:rsidP="00F91590">
      <w:pPr>
        <w:pStyle w:val="ListParagraph"/>
      </w:pPr>
      <w:r w:rsidRPr="00EA32E7">
        <w:t xml:space="preserve">Institut za vode Josip Juraj Strossmayer u </w:t>
      </w:r>
      <w:r>
        <w:t>2022. godini nije planirao/</w:t>
      </w:r>
      <w:r w:rsidRPr="00EA32E7">
        <w:t>ostvario primitke od financijske imovine i zaduživanja</w:t>
      </w:r>
      <w:r>
        <w:t xml:space="preserve"> kao ni </w:t>
      </w:r>
      <w:r w:rsidRPr="00F91590">
        <w:t>izdatke za financijsku imovinu i otplate zajmova tako da obrazloženje Računa financiranja nije primjenjivo.</w:t>
      </w:r>
    </w:p>
    <w:p w14:paraId="6689CD52" w14:textId="77777777" w:rsidR="001A6472" w:rsidRDefault="001A6472" w:rsidP="0000225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C191" w14:textId="77777777" w:rsidR="001A6472" w:rsidRPr="000024B9" w:rsidRDefault="00A85FED" w:rsidP="000024B9">
      <w:pPr>
        <w:pStyle w:val="NASLOV"/>
      </w:pPr>
      <w:r w:rsidRPr="000024B9">
        <w:t>PRIJENOS</w:t>
      </w:r>
      <w:r w:rsidR="001A6472" w:rsidRPr="000024B9">
        <w:t xml:space="preserve"> SREDSTAVA IZ PRETHODNE GODINE</w:t>
      </w:r>
    </w:p>
    <w:p w14:paraId="658CBE67" w14:textId="77777777" w:rsidR="00A85FED" w:rsidRPr="00A85FED" w:rsidRDefault="00A85FED" w:rsidP="00452617">
      <w:pPr>
        <w:pStyle w:val="ListParagraph"/>
        <w:rPr>
          <w:rFonts w:eastAsiaTheme="minorHAnsi"/>
        </w:rPr>
      </w:pPr>
      <w:r w:rsidRPr="00A85FED">
        <w:rPr>
          <w:rFonts w:eastAsiaTheme="minorHAnsi"/>
        </w:rPr>
        <w:t>Sukladno Zakonu o proračunu i Zakonu o izvršavanju državnog proračuna namjenski prihodi i</w:t>
      </w:r>
    </w:p>
    <w:p w14:paraId="63715061" w14:textId="77777777" w:rsidR="00A85FED" w:rsidRPr="00A85FED" w:rsidRDefault="00A85FED" w:rsidP="00452617">
      <w:pPr>
        <w:pStyle w:val="ListParagraph"/>
        <w:rPr>
          <w:rFonts w:eastAsiaTheme="minorHAnsi"/>
        </w:rPr>
      </w:pPr>
      <w:r w:rsidRPr="00A85FED">
        <w:rPr>
          <w:rFonts w:eastAsiaTheme="minorHAnsi"/>
        </w:rPr>
        <w:t>primici te vlastiti prihodi koji nisu iskorišteni u prethodnoj proračunskoj godini prenose se u</w:t>
      </w:r>
    </w:p>
    <w:p w14:paraId="0D2586B6" w14:textId="77777777" w:rsidR="00A85FED" w:rsidRPr="00A85FED" w:rsidRDefault="00A85FED" w:rsidP="00452617">
      <w:pPr>
        <w:pStyle w:val="ListParagraph"/>
        <w:rPr>
          <w:rFonts w:eastAsiaTheme="minorHAnsi"/>
        </w:rPr>
      </w:pPr>
      <w:r w:rsidRPr="00A85FED">
        <w:rPr>
          <w:rFonts w:eastAsiaTheme="minorHAnsi"/>
        </w:rPr>
        <w:t>proračun tekuće godine na zahtjev proračunskog korisnika.</w:t>
      </w:r>
    </w:p>
    <w:p w14:paraId="73ADB60D" w14:textId="0D2D6249" w:rsidR="00A85FED" w:rsidRPr="00A85FED" w:rsidRDefault="00A85FED" w:rsidP="00A85FED">
      <w:pPr>
        <w:pStyle w:val="ListParagraph"/>
        <w:rPr>
          <w:rFonts w:eastAsiaTheme="minorHAnsi"/>
        </w:rPr>
      </w:pPr>
      <w:r w:rsidRPr="00A85FED">
        <w:rPr>
          <w:rFonts w:eastAsiaTheme="minorHAnsi"/>
        </w:rPr>
        <w:t>Temeljem članka 14. Zakona o izvršavanju Državnog proračun</w:t>
      </w:r>
      <w:r w:rsidR="00B63C7F">
        <w:rPr>
          <w:rFonts w:eastAsiaTheme="minorHAnsi"/>
        </w:rPr>
        <w:t>a Republike Hrvatske za 2023.</w:t>
      </w:r>
      <w:r w:rsidRPr="00A85FED">
        <w:rPr>
          <w:rFonts w:eastAsiaTheme="minorHAnsi"/>
        </w:rPr>
        <w:t xml:space="preserve"> (NN 145/22), proračunski korisnici dužni su Zahtjev za prijenos</w:t>
      </w:r>
      <w:r w:rsidR="00ED0C90">
        <w:rPr>
          <w:rFonts w:eastAsiaTheme="minorHAnsi"/>
        </w:rPr>
        <w:t xml:space="preserve"> neutrošenih prihoda dostaviti </w:t>
      </w:r>
      <w:r w:rsidRPr="00A85FED">
        <w:rPr>
          <w:rFonts w:eastAsiaTheme="minorHAnsi"/>
        </w:rPr>
        <w:t>Ministarstv</w:t>
      </w:r>
      <w:r w:rsidR="00ED0C90">
        <w:rPr>
          <w:rFonts w:eastAsiaTheme="minorHAnsi"/>
        </w:rPr>
        <w:t>u</w:t>
      </w:r>
      <w:r w:rsidRPr="00A85FED">
        <w:rPr>
          <w:rFonts w:eastAsiaTheme="minorHAnsi"/>
        </w:rPr>
        <w:t xml:space="preserve"> financija kako bi neutrošeni prihodi bili raspoloživi za korištenje.</w:t>
      </w:r>
    </w:p>
    <w:p w14:paraId="6A2E0AEE" w14:textId="1984BEC8" w:rsidR="00A85FED" w:rsidRDefault="00A85FED" w:rsidP="00A85FED">
      <w:pPr>
        <w:pStyle w:val="ListParagraph"/>
        <w:rPr>
          <w:rFonts w:eastAsiaTheme="minorHAnsi"/>
        </w:rPr>
      </w:pPr>
      <w:r>
        <w:rPr>
          <w:rFonts w:eastAsiaTheme="minorHAnsi"/>
        </w:rPr>
        <w:t>Slijedom navedenog</w:t>
      </w:r>
      <w:r w:rsidR="00E917B8">
        <w:rPr>
          <w:rFonts w:eastAsiaTheme="minorHAnsi"/>
        </w:rPr>
        <w:t>,</w:t>
      </w:r>
      <w:r>
        <w:rPr>
          <w:rFonts w:eastAsiaTheme="minorHAnsi"/>
        </w:rPr>
        <w:t xml:space="preserve"> neutrošeni prihodi</w:t>
      </w:r>
      <w:r w:rsidR="00E917B8">
        <w:rPr>
          <w:rFonts w:eastAsiaTheme="minorHAnsi"/>
        </w:rPr>
        <w:t xml:space="preserve"> Instituta za vode</w:t>
      </w:r>
      <w:r w:rsidR="00B63C7F">
        <w:rPr>
          <w:rFonts w:eastAsiaTheme="minorHAnsi"/>
        </w:rPr>
        <w:t xml:space="preserve"> iz 2022.</w:t>
      </w:r>
      <w:r>
        <w:rPr>
          <w:rFonts w:eastAsiaTheme="minorHAnsi"/>
        </w:rPr>
        <w:t xml:space="preserve"> u iznosu od 2.399.222,39 kn </w:t>
      </w:r>
      <w:proofErr w:type="spellStart"/>
      <w:r>
        <w:rPr>
          <w:rFonts w:eastAsiaTheme="minorHAnsi"/>
        </w:rPr>
        <w:t>prenešeni</w:t>
      </w:r>
      <w:proofErr w:type="spellEnd"/>
      <w:r>
        <w:rPr>
          <w:rFonts w:eastAsiaTheme="minorHAnsi"/>
        </w:rPr>
        <w:t xml:space="preserve"> su na raspolaganje u 2023.</w:t>
      </w:r>
      <w:r w:rsidR="00E917B8">
        <w:rPr>
          <w:rFonts w:eastAsiaTheme="minorHAnsi"/>
        </w:rPr>
        <w:t xml:space="preserve"> na stavke tekućih i kapitalnih pomoći od ostalih subjekata unutar općeg proračuna</w:t>
      </w:r>
      <w:r>
        <w:rPr>
          <w:rFonts w:eastAsiaTheme="minorHAnsi"/>
        </w:rPr>
        <w:t>.</w:t>
      </w:r>
    </w:p>
    <w:p w14:paraId="03663032" w14:textId="77777777" w:rsidR="0063636C" w:rsidRPr="008C7318" w:rsidRDefault="0063636C" w:rsidP="008C731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2539894" w14:textId="77777777" w:rsidR="0063636C" w:rsidRPr="008C7318" w:rsidRDefault="0063636C" w:rsidP="0037537F">
      <w:pPr>
        <w:pStyle w:val="NASLOV"/>
      </w:pPr>
      <w:bookmarkStart w:id="2" w:name="_Toc129618875"/>
      <w:r w:rsidRPr="008C7318">
        <w:t>POSEBNI DIO FINANCIJSKOG PLANA</w:t>
      </w:r>
      <w:bookmarkEnd w:id="2"/>
    </w:p>
    <w:p w14:paraId="5C1111E6" w14:textId="54F4A5AD" w:rsidR="00124BAA" w:rsidRPr="0037537F" w:rsidRDefault="00124BAA" w:rsidP="0037537F">
      <w:pPr>
        <w:rPr>
          <w:rFonts w:ascii="Times New Roman" w:eastAsiaTheme="minorHAnsi" w:hAnsi="Times New Roman" w:cs="Times New Roman"/>
          <w:b/>
          <w:sz w:val="24"/>
        </w:rPr>
      </w:pPr>
      <w:r w:rsidRPr="0037537F">
        <w:rPr>
          <w:rFonts w:ascii="Times New Roman" w:eastAsiaTheme="minorHAnsi" w:hAnsi="Times New Roman" w:cs="Times New Roman"/>
          <w:b/>
          <w:sz w:val="24"/>
        </w:rPr>
        <w:t>07780 Institut za vode Josip Juraj Str</w:t>
      </w:r>
      <w:r w:rsidR="00EB0803">
        <w:rPr>
          <w:rFonts w:ascii="Times New Roman" w:eastAsiaTheme="minorHAnsi" w:hAnsi="Times New Roman" w:cs="Times New Roman"/>
          <w:b/>
          <w:sz w:val="24"/>
        </w:rPr>
        <w:t>ossmayer</w:t>
      </w:r>
    </w:p>
    <w:p w14:paraId="15E87DE0" w14:textId="77777777" w:rsidR="00124BAA" w:rsidRPr="006757E1" w:rsidRDefault="00124BAA" w:rsidP="006757E1">
      <w:pPr>
        <w:pStyle w:val="ListParagraph"/>
      </w:pPr>
      <w:r w:rsidRPr="006757E1">
        <w:t>Djelatnost Instituta je provedba monitoringa površinskih, uključujući i priobalnih voda te podzemnih voda kao i laboratorijskih poslova, izrada stručnih podloga za izradu strategije upravljanja vodama, plana upravljanja vodnim područjima, plana upravljanja rizicima od poplava i višegodišnjih programa gradnje vodnih građevina, izrada znanstvenih, studijskih i analitičkih podloga za potrebe upravljanja vodama, provedba i drugih znanstvenih</w:t>
      </w:r>
      <w:r w:rsidR="0063636C" w:rsidRPr="006757E1">
        <w:t xml:space="preserve"> </w:t>
      </w:r>
      <w:r w:rsidRPr="006757E1">
        <w:t>istraživanja u području upravljanja vodama, obavljanje poslova izrade znanstvenih i stručnih analiza nacrta zakona i provedbenih propisa, obavljanje poslova međunarodne suradnje u području upravljanja vodama, te priprema i provedba međunarodnih projekata vezanih za upravljanje vodama, obavljanje poslova izrade modela vrednovanja učinkovitosti poslovanja isporučitelja vodnih usluga te izrada izvještaja i analiza o tome, izobrazba državnih službenika te drugih zaposlenika u javnom sektoru i gospodarstvu u području upravljanja vodama, izrada drugih znanstvenih, studijskih i analitičkih podloga, te obavljanje poslova vještačenja u području upravljanja vodama.</w:t>
      </w:r>
    </w:p>
    <w:p w14:paraId="1331B246" w14:textId="77777777" w:rsidR="00124BAA" w:rsidRPr="008C7318" w:rsidRDefault="00124BAA" w:rsidP="008C7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51C64B2D" w14:textId="77777777" w:rsidR="00124BAA" w:rsidRPr="008C7318" w:rsidRDefault="00124BAA" w:rsidP="0037537F">
      <w:pPr>
        <w:pStyle w:val="PODNASLOV"/>
      </w:pPr>
      <w:bookmarkStart w:id="3" w:name="_Toc129618879"/>
      <w:r w:rsidRPr="008C7318">
        <w:lastRenderedPageBreak/>
        <w:t>A937001 ADMINISTRACIJA I UPRAVLJANJE</w:t>
      </w:r>
      <w:bookmarkEnd w:id="3"/>
    </w:p>
    <w:p w14:paraId="3F3ED58A" w14:textId="77777777" w:rsidR="00124BAA" w:rsidRPr="008C7318" w:rsidRDefault="00124BAA" w:rsidP="008C731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</w:rPr>
      </w:pPr>
      <w:r w:rsidRPr="008C7318">
        <w:rPr>
          <w:rFonts w:ascii="Times New Roman" w:eastAsiaTheme="minorHAnsi" w:hAnsi="Times New Roman" w:cs="Times New Roman"/>
          <w:b/>
          <w:bCs/>
        </w:rPr>
        <w:t>Zakonske i druge pravne osnove</w:t>
      </w:r>
    </w:p>
    <w:p w14:paraId="6892E0F4" w14:textId="77777777" w:rsidR="00124BAA" w:rsidRPr="00963EFA" w:rsidRDefault="00124BAA" w:rsidP="00963E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</w:rPr>
      </w:pPr>
      <w:r w:rsidRPr="00963EFA">
        <w:rPr>
          <w:rFonts w:eastAsiaTheme="minorHAnsi"/>
        </w:rPr>
        <w:t>Zakon o proračunu</w:t>
      </w:r>
    </w:p>
    <w:p w14:paraId="65CCD7F7" w14:textId="77777777" w:rsidR="00124BAA" w:rsidRPr="00963EFA" w:rsidRDefault="00124BAA" w:rsidP="00963E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</w:rPr>
      </w:pPr>
      <w:r w:rsidRPr="00963EFA">
        <w:rPr>
          <w:rFonts w:eastAsiaTheme="minorHAnsi"/>
        </w:rPr>
        <w:t>Zakon o izvršavanju Državnog proračuna Republike Hrvatske za proračunsku godinu</w:t>
      </w:r>
    </w:p>
    <w:p w14:paraId="7E860B13" w14:textId="77777777" w:rsidR="00124BAA" w:rsidRPr="00963EFA" w:rsidRDefault="00124BAA" w:rsidP="00963E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</w:rPr>
      </w:pPr>
      <w:r w:rsidRPr="00963EFA">
        <w:rPr>
          <w:rFonts w:eastAsiaTheme="minorHAnsi"/>
        </w:rPr>
        <w:t>Zakon o vodama</w:t>
      </w:r>
    </w:p>
    <w:p w14:paraId="7763CAC4" w14:textId="77777777" w:rsidR="00124BAA" w:rsidRPr="00963EFA" w:rsidRDefault="00124BAA" w:rsidP="00963E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</w:rPr>
      </w:pPr>
      <w:r w:rsidRPr="00963EFA">
        <w:rPr>
          <w:rFonts w:eastAsiaTheme="minorHAnsi"/>
        </w:rPr>
        <w:t>Zakon o javnoj nabavi</w:t>
      </w:r>
    </w:p>
    <w:p w14:paraId="4A66AC93" w14:textId="77777777" w:rsidR="00124BAA" w:rsidRPr="00963EFA" w:rsidRDefault="00124BAA" w:rsidP="00963E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</w:rPr>
      </w:pPr>
      <w:r w:rsidRPr="00963EFA">
        <w:rPr>
          <w:rFonts w:eastAsiaTheme="minorHAnsi"/>
        </w:rPr>
        <w:t>Strategija upravljanja vodama</w:t>
      </w:r>
    </w:p>
    <w:p w14:paraId="5FF7687B" w14:textId="77777777" w:rsidR="00963EFA" w:rsidRDefault="00963EFA" w:rsidP="008C731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</w:rPr>
      </w:pPr>
    </w:p>
    <w:p w14:paraId="317011CC" w14:textId="199EC728" w:rsidR="00AB0748" w:rsidRDefault="000E09BF" w:rsidP="006757E1">
      <w:pPr>
        <w:pStyle w:val="ListParagraph"/>
        <w:rPr>
          <w:rFonts w:eastAsiaTheme="minorHAnsi"/>
        </w:rPr>
      </w:pPr>
      <w:r>
        <w:rPr>
          <w:rFonts w:eastAsiaTheme="minorHAnsi"/>
        </w:rPr>
        <w:t>Cjelokupna djelatnost Instituta za vode Josip Juraj Strossmayer</w:t>
      </w:r>
      <w:r w:rsidR="00452617">
        <w:rPr>
          <w:rFonts w:eastAsiaTheme="minorHAnsi"/>
        </w:rPr>
        <w:t xml:space="preserve"> se u </w:t>
      </w:r>
      <w:r w:rsidR="00452617" w:rsidRPr="00184F1B">
        <w:rPr>
          <w:rFonts w:eastAsiaTheme="minorHAnsi"/>
        </w:rPr>
        <w:t>izvještajnom razdoblju</w:t>
      </w:r>
      <w:r w:rsidRPr="00184F1B">
        <w:rPr>
          <w:rFonts w:eastAsiaTheme="minorHAnsi"/>
        </w:rPr>
        <w:t xml:space="preserve"> u potpunosti financira</w:t>
      </w:r>
      <w:r w:rsidR="00184F1B">
        <w:rPr>
          <w:rFonts w:eastAsiaTheme="minorHAnsi"/>
        </w:rPr>
        <w:t>la</w:t>
      </w:r>
      <w:r w:rsidRPr="00184F1B">
        <w:rPr>
          <w:rFonts w:eastAsiaTheme="minorHAnsi"/>
        </w:rPr>
        <w:t xml:space="preserve"> kroz ovu</w:t>
      </w:r>
      <w:r w:rsidR="004D542B" w:rsidRPr="00184F1B">
        <w:rPr>
          <w:rFonts w:eastAsiaTheme="minorHAnsi"/>
        </w:rPr>
        <w:t xml:space="preserve"> Aktivnost </w:t>
      </w:r>
      <w:r w:rsidRPr="00184F1B">
        <w:rPr>
          <w:rFonts w:eastAsiaTheme="minorHAnsi"/>
        </w:rPr>
        <w:t xml:space="preserve">i to </w:t>
      </w:r>
      <w:r w:rsidR="004D542B" w:rsidRPr="00184F1B">
        <w:rPr>
          <w:rFonts w:eastAsiaTheme="minorHAnsi"/>
        </w:rPr>
        <w:t xml:space="preserve">iz izvora </w:t>
      </w:r>
      <w:r w:rsidR="004D542B" w:rsidRPr="00184F1B">
        <w:rPr>
          <w:rFonts w:eastAsiaTheme="minorHAnsi"/>
          <w:i/>
        </w:rPr>
        <w:t>52 Ostale pomoći</w:t>
      </w:r>
      <w:r w:rsidR="004D542B" w:rsidRPr="00184F1B">
        <w:rPr>
          <w:rFonts w:eastAsiaTheme="minorHAnsi"/>
        </w:rPr>
        <w:t xml:space="preserve">. Rashodi Instituta za </w:t>
      </w:r>
      <w:r w:rsidR="004D542B">
        <w:rPr>
          <w:rFonts w:eastAsiaTheme="minorHAnsi"/>
        </w:rPr>
        <w:t>vode Josip Juraj Strossmayer za 2022. godinu iznose</w:t>
      </w:r>
      <w:r w:rsidR="00C641B2">
        <w:rPr>
          <w:rFonts w:eastAsiaTheme="minorHAnsi"/>
        </w:rPr>
        <w:t xml:space="preserve"> </w:t>
      </w:r>
      <w:r w:rsidR="00C641B2" w:rsidRPr="00C641B2">
        <w:rPr>
          <w:rFonts w:eastAsiaTheme="minorHAnsi"/>
        </w:rPr>
        <w:t>22.100.777,61</w:t>
      </w:r>
      <w:r w:rsidR="004D542B">
        <w:rPr>
          <w:rFonts w:eastAsiaTheme="minorHAnsi"/>
        </w:rPr>
        <w:t xml:space="preserve"> kn. Ostvarenje istih prema ekonomskoj klasifikaciji na razini skupine u okviru</w:t>
      </w:r>
      <w:r w:rsidR="00184F1B">
        <w:rPr>
          <w:rFonts w:eastAsiaTheme="minorHAnsi"/>
        </w:rPr>
        <w:t>:</w:t>
      </w:r>
      <w:r w:rsidR="00C641B2">
        <w:rPr>
          <w:rFonts w:eastAsiaTheme="minorHAnsi"/>
        </w:rPr>
        <w:t xml:space="preserve"> rashoda za zaposlene </w:t>
      </w:r>
      <w:r w:rsidR="00184F1B">
        <w:rPr>
          <w:rFonts w:eastAsiaTheme="minorHAnsi"/>
        </w:rPr>
        <w:t>iznosi</w:t>
      </w:r>
      <w:r w:rsidR="00C641B2">
        <w:rPr>
          <w:rFonts w:eastAsiaTheme="minorHAnsi"/>
        </w:rPr>
        <w:t xml:space="preserve"> </w:t>
      </w:r>
      <w:r w:rsidR="00C641B2" w:rsidRPr="00C641B2">
        <w:rPr>
          <w:rFonts w:eastAsiaTheme="minorHAnsi"/>
        </w:rPr>
        <w:t>1.173.528,01</w:t>
      </w:r>
      <w:r w:rsidR="00C641B2">
        <w:rPr>
          <w:rFonts w:eastAsiaTheme="minorHAnsi"/>
        </w:rPr>
        <w:t xml:space="preserve"> kn, </w:t>
      </w:r>
      <w:r w:rsidR="004D542B">
        <w:rPr>
          <w:rFonts w:eastAsiaTheme="minorHAnsi"/>
        </w:rPr>
        <w:t>materijalnih</w:t>
      </w:r>
      <w:r w:rsidR="00BF4AF9">
        <w:rPr>
          <w:rFonts w:eastAsiaTheme="minorHAnsi"/>
        </w:rPr>
        <w:t xml:space="preserve"> rashod</w:t>
      </w:r>
      <w:r w:rsidR="00184F1B">
        <w:rPr>
          <w:rFonts w:eastAsiaTheme="minorHAnsi"/>
        </w:rPr>
        <w:t>a</w:t>
      </w:r>
      <w:r w:rsidR="00C641B2">
        <w:rPr>
          <w:rFonts w:eastAsiaTheme="minorHAnsi"/>
        </w:rPr>
        <w:t xml:space="preserve"> </w:t>
      </w:r>
      <w:r w:rsidR="00184F1B">
        <w:rPr>
          <w:rFonts w:eastAsiaTheme="minorHAnsi"/>
        </w:rPr>
        <w:t>iznosi</w:t>
      </w:r>
      <w:r w:rsidR="00C641B2">
        <w:rPr>
          <w:rFonts w:eastAsiaTheme="minorHAnsi"/>
        </w:rPr>
        <w:t xml:space="preserve"> </w:t>
      </w:r>
      <w:r w:rsidR="00C641B2" w:rsidRPr="00C641B2">
        <w:rPr>
          <w:rFonts w:eastAsiaTheme="minorHAnsi"/>
        </w:rPr>
        <w:t>18.379.783,35</w:t>
      </w:r>
      <w:r w:rsidR="00C641B2">
        <w:rPr>
          <w:rFonts w:eastAsiaTheme="minorHAnsi"/>
        </w:rPr>
        <w:t xml:space="preserve"> kn, </w:t>
      </w:r>
      <w:r w:rsidR="00BF4AF9">
        <w:rPr>
          <w:rFonts w:eastAsiaTheme="minorHAnsi"/>
        </w:rPr>
        <w:t>r</w:t>
      </w:r>
      <w:r w:rsidR="00C641B2" w:rsidRPr="00C641B2">
        <w:rPr>
          <w:rFonts w:eastAsiaTheme="minorHAnsi"/>
        </w:rPr>
        <w:t>ashod</w:t>
      </w:r>
      <w:r w:rsidR="004D542B">
        <w:rPr>
          <w:rFonts w:eastAsiaTheme="minorHAnsi"/>
        </w:rPr>
        <w:t>a</w:t>
      </w:r>
      <w:r w:rsidR="00C641B2" w:rsidRPr="00C641B2">
        <w:rPr>
          <w:rFonts w:eastAsiaTheme="minorHAnsi"/>
        </w:rPr>
        <w:t xml:space="preserve"> za nabavu </w:t>
      </w:r>
      <w:proofErr w:type="spellStart"/>
      <w:r w:rsidR="00C641B2" w:rsidRPr="00C641B2">
        <w:rPr>
          <w:rFonts w:eastAsiaTheme="minorHAnsi"/>
        </w:rPr>
        <w:t>neproizvedene</w:t>
      </w:r>
      <w:proofErr w:type="spellEnd"/>
      <w:r w:rsidR="00C641B2" w:rsidRPr="00C641B2">
        <w:rPr>
          <w:rFonts w:eastAsiaTheme="minorHAnsi"/>
        </w:rPr>
        <w:t xml:space="preserve"> dugotrajne imovine</w:t>
      </w:r>
      <w:r w:rsidR="00C641B2">
        <w:rPr>
          <w:rFonts w:eastAsiaTheme="minorHAnsi"/>
        </w:rPr>
        <w:t xml:space="preserve"> </w:t>
      </w:r>
      <w:r w:rsidR="00184F1B">
        <w:rPr>
          <w:rFonts w:eastAsiaTheme="minorHAnsi"/>
        </w:rPr>
        <w:t>iznosi</w:t>
      </w:r>
      <w:r w:rsidR="00C641B2">
        <w:rPr>
          <w:rFonts w:eastAsiaTheme="minorHAnsi"/>
        </w:rPr>
        <w:t xml:space="preserve"> </w:t>
      </w:r>
      <w:r w:rsidR="00C641B2" w:rsidRPr="00C641B2">
        <w:rPr>
          <w:rFonts w:eastAsiaTheme="minorHAnsi"/>
        </w:rPr>
        <w:t>20.625,00</w:t>
      </w:r>
      <w:r w:rsidR="004D542B">
        <w:rPr>
          <w:rFonts w:eastAsiaTheme="minorHAnsi"/>
        </w:rPr>
        <w:t xml:space="preserve"> kn te</w:t>
      </w:r>
      <w:r w:rsidR="00C641B2">
        <w:rPr>
          <w:rFonts w:eastAsiaTheme="minorHAnsi"/>
        </w:rPr>
        <w:t xml:space="preserve"> </w:t>
      </w:r>
      <w:r w:rsidR="00BF4AF9">
        <w:rPr>
          <w:rFonts w:eastAsiaTheme="minorHAnsi"/>
        </w:rPr>
        <w:t>r</w:t>
      </w:r>
      <w:r w:rsidR="00C641B2" w:rsidRPr="00C641B2">
        <w:rPr>
          <w:rFonts w:eastAsiaTheme="minorHAnsi"/>
        </w:rPr>
        <w:t>ashod</w:t>
      </w:r>
      <w:r w:rsidR="004D542B">
        <w:rPr>
          <w:rFonts w:eastAsiaTheme="minorHAnsi"/>
        </w:rPr>
        <w:t>a</w:t>
      </w:r>
      <w:r w:rsidR="00C641B2" w:rsidRPr="00C641B2">
        <w:rPr>
          <w:rFonts w:eastAsiaTheme="minorHAnsi"/>
        </w:rPr>
        <w:t xml:space="preserve"> za nabavu proizvedene dugotrajne imovine</w:t>
      </w:r>
      <w:r w:rsidR="00C641B2">
        <w:rPr>
          <w:rFonts w:eastAsiaTheme="minorHAnsi"/>
        </w:rPr>
        <w:t xml:space="preserve"> </w:t>
      </w:r>
      <w:r w:rsidR="00184F1B">
        <w:rPr>
          <w:rFonts w:eastAsiaTheme="minorHAnsi"/>
        </w:rPr>
        <w:t>iznosi</w:t>
      </w:r>
      <w:r w:rsidR="00C641B2">
        <w:rPr>
          <w:rFonts w:eastAsiaTheme="minorHAnsi"/>
        </w:rPr>
        <w:t xml:space="preserve"> </w:t>
      </w:r>
      <w:r w:rsidR="00C641B2" w:rsidRPr="00C641B2">
        <w:rPr>
          <w:rFonts w:eastAsiaTheme="minorHAnsi"/>
        </w:rPr>
        <w:t>2.526.841,25</w:t>
      </w:r>
      <w:r w:rsidR="00C641B2">
        <w:rPr>
          <w:rFonts w:eastAsiaTheme="minorHAnsi"/>
        </w:rPr>
        <w:t xml:space="preserve"> kn.</w:t>
      </w:r>
    </w:p>
    <w:p w14:paraId="33679427" w14:textId="78E4D61A" w:rsidR="00AB0748" w:rsidRDefault="00AB0748" w:rsidP="006757E1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Grafički prikaz strukture </w:t>
      </w:r>
      <w:r w:rsidR="00BF4AF9">
        <w:rPr>
          <w:rFonts w:eastAsiaTheme="minorHAnsi"/>
        </w:rPr>
        <w:t xml:space="preserve">najznačajnijih rashoda </w:t>
      </w:r>
      <w:r>
        <w:rPr>
          <w:rFonts w:eastAsiaTheme="minorHAnsi"/>
        </w:rPr>
        <w:t>ove aktivnosti daje se u nastavku</w:t>
      </w:r>
      <w:r w:rsidR="00D943CF">
        <w:rPr>
          <w:rFonts w:eastAsiaTheme="minorHAnsi"/>
        </w:rPr>
        <w:t>:</w:t>
      </w:r>
    </w:p>
    <w:p w14:paraId="7DF69063" w14:textId="20B79B04" w:rsidR="00184F1B" w:rsidRDefault="00184F1B" w:rsidP="006757E1">
      <w:pPr>
        <w:pStyle w:val="ListParagraph"/>
        <w:rPr>
          <w:rFonts w:eastAsiaTheme="minorHAnsi"/>
        </w:rPr>
      </w:pPr>
      <w:r>
        <w:rPr>
          <w:noProof/>
          <w:lang w:eastAsia="hr-HR"/>
        </w:rPr>
        <w:drawing>
          <wp:inline distT="0" distB="0" distL="0" distR="0" wp14:anchorId="3EC2AD9D" wp14:editId="04602FD5">
            <wp:extent cx="5762625" cy="29432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AB7C3A" w14:textId="08A0CA2F" w:rsidR="00C641B2" w:rsidRPr="008C7318" w:rsidRDefault="00C641B2" w:rsidP="00C64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78C991A9" w14:textId="77777777" w:rsidR="00AB0748" w:rsidRDefault="00AB0748" w:rsidP="00963EF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6035E" w14:textId="2A0F3A82" w:rsidR="00963EFA" w:rsidRDefault="00AB0748" w:rsidP="006757E1">
      <w:pPr>
        <w:pStyle w:val="ListParagraph"/>
      </w:pPr>
      <w:r w:rsidRPr="00E17923">
        <w:t>Rashodi poslovanja</w:t>
      </w:r>
      <w:r w:rsidR="00963EFA" w:rsidRPr="00E17923">
        <w:t xml:space="preserve"> planirani su u iznosu od 25.820.000 kn a izvršeni u iznosu od 19.553.311,36</w:t>
      </w:r>
      <w:r w:rsidR="00963EFA" w:rsidRPr="00EA32E7">
        <w:t xml:space="preserve"> kn odnosno</w:t>
      </w:r>
      <w:r w:rsidR="00184F1B">
        <w:t xml:space="preserve"> sa</w:t>
      </w:r>
      <w:r w:rsidR="00963EFA">
        <w:t xml:space="preserve"> 75,73% plan</w:t>
      </w:r>
      <w:r w:rsidR="004D542B">
        <w:t>iranih sredstava</w:t>
      </w:r>
      <w:r w:rsidR="00963EFA">
        <w:t xml:space="preserve">. </w:t>
      </w:r>
    </w:p>
    <w:p w14:paraId="7E1C1A77" w14:textId="7E00F3D9" w:rsidR="00963EFA" w:rsidRPr="00EA32E7" w:rsidRDefault="00D943CF" w:rsidP="006757E1">
      <w:pPr>
        <w:pStyle w:val="ListParagraph"/>
      </w:pPr>
      <w:r w:rsidRPr="00EF657E">
        <w:rPr>
          <w:u w:val="single"/>
        </w:rPr>
        <w:lastRenderedPageBreak/>
        <w:t>R</w:t>
      </w:r>
      <w:r w:rsidR="00963EFA" w:rsidRPr="00EF657E">
        <w:rPr>
          <w:u w:val="single"/>
        </w:rPr>
        <w:t>ashodi za zaposlene</w:t>
      </w:r>
      <w:r w:rsidR="00963EFA" w:rsidRPr="00EA32E7">
        <w:t xml:space="preserve"> </w:t>
      </w:r>
      <w:r w:rsidR="004D542B" w:rsidRPr="004D542B">
        <w:t xml:space="preserve">osim plaća </w:t>
      </w:r>
      <w:r w:rsidR="004D542B">
        <w:t xml:space="preserve">zaposlenika </w:t>
      </w:r>
      <w:r w:rsidR="004D542B" w:rsidRPr="004D542B">
        <w:t>uključ</w:t>
      </w:r>
      <w:r w:rsidR="004D542B">
        <w:t>uju i troškove</w:t>
      </w:r>
      <w:r w:rsidR="004D542B" w:rsidRPr="004D542B">
        <w:t xml:space="preserve"> darova i nagrada</w:t>
      </w:r>
      <w:r w:rsidR="004D542B">
        <w:t xml:space="preserve"> te su</w:t>
      </w:r>
      <w:r w:rsidR="004D542B" w:rsidRPr="004D542B">
        <w:t xml:space="preserve"> </w:t>
      </w:r>
      <w:r w:rsidR="004D542B">
        <w:t xml:space="preserve">ostvareni </w:t>
      </w:r>
      <w:r w:rsidR="00963EFA" w:rsidRPr="00EA32E7">
        <w:t>u iznosu od 1.173.528,01 kn odnosno 31,98% plana</w:t>
      </w:r>
      <w:r w:rsidR="004D542B">
        <w:t>.</w:t>
      </w:r>
      <w:r w:rsidR="00963EFA" w:rsidRPr="00EA32E7">
        <w:t xml:space="preserve"> </w:t>
      </w:r>
      <w:r w:rsidR="004D542B" w:rsidRPr="004D542B">
        <w:t>Sukladno članku 252. Zakona o vodama</w:t>
      </w:r>
      <w:r w:rsidR="00C816B4" w:rsidRPr="00C816B4">
        <w:t xml:space="preserve"> </w:t>
      </w:r>
      <w:r w:rsidR="00C816B4">
        <w:t>(</w:t>
      </w:r>
      <w:r w:rsidR="00C816B4" w:rsidRPr="00C816B4">
        <w:t>NN 66/19, 84/21</w:t>
      </w:r>
      <w:r w:rsidR="00C816B4">
        <w:t>),</w:t>
      </w:r>
      <w:r w:rsidR="004D542B" w:rsidRPr="004D542B">
        <w:t xml:space="preserve"> a temeljem Sporazuma o prijenosu ugovora o radu  BROJ: RD-25/22-1 od 30.09.2022. Institut za vode preuzeo je zaposlenike Glavnog </w:t>
      </w:r>
      <w:proofErr w:type="spellStart"/>
      <w:r w:rsidR="004D542B" w:rsidRPr="004D542B">
        <w:t>vodnogospodarskog</w:t>
      </w:r>
      <w:proofErr w:type="spellEnd"/>
      <w:r w:rsidR="004D542B" w:rsidRPr="004D542B">
        <w:t xml:space="preserve"> laboratorija Hrvatskih voda po</w:t>
      </w:r>
      <w:r w:rsidR="00E6576C">
        <w:t xml:space="preserve">čevši od 01.10.2022., tako da </w:t>
      </w:r>
      <w:r w:rsidR="007A2131">
        <w:t xml:space="preserve">Institut </w:t>
      </w:r>
      <w:r w:rsidR="00B63C7F">
        <w:t>na dan 31.12.2022.</w:t>
      </w:r>
      <w:r w:rsidR="00E6576C">
        <w:t xml:space="preserve"> </w:t>
      </w:r>
      <w:r w:rsidR="00963EFA" w:rsidRPr="00EA32E7">
        <w:t>ima 36 zaposlenika.</w:t>
      </w:r>
      <w:r w:rsidR="004D542B">
        <w:t xml:space="preserve"> </w:t>
      </w:r>
    </w:p>
    <w:p w14:paraId="173047F6" w14:textId="33242CCF" w:rsidR="00963EFA" w:rsidRDefault="00D943CF" w:rsidP="006757E1">
      <w:pPr>
        <w:pStyle w:val="ListParagraph"/>
      </w:pPr>
      <w:r w:rsidRPr="00EF657E">
        <w:rPr>
          <w:u w:val="single"/>
        </w:rPr>
        <w:t>M</w:t>
      </w:r>
      <w:r w:rsidR="00963EFA" w:rsidRPr="00EF657E">
        <w:rPr>
          <w:u w:val="single"/>
        </w:rPr>
        <w:t>aterijalni rashodi</w:t>
      </w:r>
      <w:r w:rsidR="00963EFA" w:rsidRPr="00EA32E7">
        <w:t xml:space="preserve"> ostvareni su sa 82,98% plana odnosno u iznosu od 18.379.783,35 kn</w:t>
      </w:r>
      <w:r>
        <w:t>, od čega su značajni</w:t>
      </w:r>
      <w:r w:rsidRPr="00D943CF">
        <w:t xml:space="preserve"> </w:t>
      </w:r>
      <w:r>
        <w:t>r</w:t>
      </w:r>
      <w:r w:rsidR="00963EFA" w:rsidRPr="00EA32E7">
        <w:t xml:space="preserve">ashodi za materijal i energiju </w:t>
      </w:r>
      <w:r>
        <w:t xml:space="preserve">koji su izvršeni </w:t>
      </w:r>
      <w:r w:rsidR="00963EFA" w:rsidRPr="00EA32E7">
        <w:t>u iznosu od 517.135,21 kn odnosno sa postotnim indeksom od 39,48</w:t>
      </w:r>
      <w:r w:rsidR="00184F1B">
        <w:t xml:space="preserve"> planiranih</w:t>
      </w:r>
      <w:r w:rsidR="00963EFA" w:rsidRPr="00EA32E7">
        <w:t xml:space="preserve"> </w:t>
      </w:r>
      <w:r w:rsidR="006E4E9A">
        <w:t>sredstava</w:t>
      </w:r>
      <w:r w:rsidR="00963EFA" w:rsidRPr="00EA32E7">
        <w:t xml:space="preserve">. U navedenim troškovima najveći udio </w:t>
      </w:r>
      <w:r w:rsidR="00184F1B">
        <w:t>78</w:t>
      </w:r>
      <w:r w:rsidR="00963EFA">
        <w:t xml:space="preserve">% </w:t>
      </w:r>
      <w:r w:rsidR="00963EFA" w:rsidRPr="00EA32E7">
        <w:t xml:space="preserve">čine troškovi materijala i sirovina za rad koji su utrošeni </w:t>
      </w:r>
      <w:r w:rsidR="00963EFA">
        <w:t xml:space="preserve">u iznosu od 402.427,76 kn i to </w:t>
      </w:r>
      <w:r w:rsidR="00963EFA" w:rsidRPr="00EA32E7">
        <w:t xml:space="preserve">za redoviti laboratorijski rad Glavnog laboratorija za vode </w:t>
      </w:r>
      <w:r w:rsidR="00E6576C">
        <w:t>(</w:t>
      </w:r>
      <w:r w:rsidR="00963EFA" w:rsidRPr="00EA32E7">
        <w:t xml:space="preserve">nabavljene su anorganske i organske kemikalije, standardi za plinsku i </w:t>
      </w:r>
      <w:proofErr w:type="spellStart"/>
      <w:r w:rsidR="00963EFA" w:rsidRPr="00EA32E7">
        <w:t>tekućinsku</w:t>
      </w:r>
      <w:proofErr w:type="spellEnd"/>
      <w:r w:rsidR="00963EFA" w:rsidRPr="00EA32E7">
        <w:t xml:space="preserve"> </w:t>
      </w:r>
      <w:proofErr w:type="spellStart"/>
      <w:r w:rsidR="00963EFA" w:rsidRPr="00EA32E7">
        <w:t>kromatografiju</w:t>
      </w:r>
      <w:proofErr w:type="spellEnd"/>
      <w:r w:rsidR="00963EFA" w:rsidRPr="00EA32E7">
        <w:t xml:space="preserve">, otapala </w:t>
      </w:r>
      <w:proofErr w:type="spellStart"/>
      <w:r w:rsidR="00963EFA" w:rsidRPr="00EA32E7">
        <w:t>kromatografske</w:t>
      </w:r>
      <w:proofErr w:type="spellEnd"/>
      <w:r w:rsidR="00963EFA" w:rsidRPr="00EA32E7">
        <w:t xml:space="preserve"> čistoće, certificirani referentni standardi, tehnički plinovi)</w:t>
      </w:r>
      <w:r w:rsidR="00963EFA">
        <w:t>;</w:t>
      </w:r>
      <w:r w:rsidR="00963EFA" w:rsidRPr="00EA32E7">
        <w:t xml:space="preserve"> energija </w:t>
      </w:r>
      <w:r w:rsidR="00184F1B">
        <w:t>sa udjelom od 14</w:t>
      </w:r>
      <w:r w:rsidR="00963EFA">
        <w:t xml:space="preserve">% koja je ostvarena u iznosu od </w:t>
      </w:r>
      <w:r w:rsidR="00963EFA" w:rsidRPr="00406189">
        <w:t xml:space="preserve">75.243,51 </w:t>
      </w:r>
      <w:r w:rsidR="00963EFA">
        <w:t xml:space="preserve">kn </w:t>
      </w:r>
      <w:r w:rsidR="00963EFA" w:rsidRPr="00EA32E7">
        <w:t>od čega su najznačajniji troškovi opskrba plinom, punjenje spremnika ukapljenim naftnim plinom i dizelsko gorivo za agregat, te ostali troškovi vezani za poslovanje</w:t>
      </w:r>
      <w:r w:rsidR="00963EFA">
        <w:t xml:space="preserve"> u ukupnom iznosu od </w:t>
      </w:r>
      <w:r w:rsidR="00184F1B">
        <w:t>39.463,94</w:t>
      </w:r>
      <w:r w:rsidR="00963EFA">
        <w:t xml:space="preserve"> kn odnosno </w:t>
      </w:r>
      <w:r w:rsidR="00184F1B">
        <w:t>8</w:t>
      </w:r>
      <w:r w:rsidR="00963EFA">
        <w:t>% u okviru rashoda za materijal i energiju</w:t>
      </w:r>
      <w:r w:rsidR="00963EFA" w:rsidRPr="00EA32E7">
        <w:t xml:space="preserve">. </w:t>
      </w:r>
    </w:p>
    <w:p w14:paraId="32455E3E" w14:textId="77777777" w:rsidR="00963EFA" w:rsidRPr="00EA32E7" w:rsidRDefault="00963EFA" w:rsidP="006757E1">
      <w:pPr>
        <w:pStyle w:val="ListParagraph"/>
        <w:rPr>
          <w:noProof/>
          <w:lang w:eastAsia="hr-HR"/>
        </w:rPr>
      </w:pPr>
      <w:r>
        <w:rPr>
          <w:rFonts w:cs="Times New Roman"/>
          <w:szCs w:val="24"/>
        </w:rPr>
        <w:t>Grafički prikaz strukture rashoda za materijal i energiju daje se u nastavku:</w:t>
      </w:r>
    </w:p>
    <w:p w14:paraId="2A3D3B01" w14:textId="0617F297" w:rsidR="00963EFA" w:rsidRDefault="00184F1B" w:rsidP="00963EF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FC23530" wp14:editId="387F6454">
            <wp:extent cx="5514975" cy="29908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0D5DF9" w14:textId="77777777" w:rsidR="00963EFA" w:rsidRPr="006757E1" w:rsidRDefault="00963EFA" w:rsidP="006757E1">
      <w:pPr>
        <w:pStyle w:val="ListParagraph"/>
      </w:pPr>
    </w:p>
    <w:p w14:paraId="3DDACD4F" w14:textId="77777777" w:rsidR="00963EFA" w:rsidRPr="006757E1" w:rsidRDefault="00963EFA" w:rsidP="006757E1">
      <w:pPr>
        <w:pStyle w:val="ListParagraph"/>
      </w:pPr>
      <w:r w:rsidRPr="006757E1">
        <w:t xml:space="preserve">Rashodi za usluge čine 90,39% rashoda poslovanja i ostvareni su u iznosu od 17.673.514,23 kn odnosno 88,68% planiranih sredstava. </w:t>
      </w:r>
    </w:p>
    <w:p w14:paraId="0E031DDA" w14:textId="77777777" w:rsidR="00214D67" w:rsidRDefault="00214D67" w:rsidP="006757E1">
      <w:pPr>
        <w:pStyle w:val="ListParagraph"/>
      </w:pPr>
      <w:r w:rsidRPr="00214D67">
        <w:lastRenderedPageBreak/>
        <w:t>U okviru rashoda za usluge od materijalno značajnih stavki evidentirani su i rashodi tekućeg i investicijskog održavanja u iznosu 1.</w:t>
      </w:r>
      <w:r>
        <w:t>799.197,46</w:t>
      </w:r>
      <w:r w:rsidRPr="00214D67">
        <w:t xml:space="preserve"> kn za potrebe održavanja različite laboratorijske analitičke opreme, uređaja za pripremu uzoraka, laboratorijskih perilica, uređaja za pripremu čiste i super čiste vode, sustava plinske stanice čistih plinova plinske stanice za proizvodnju dušika i sintetskog zraka, te podmirenja troškova održavanja zgrada, strojarske opreme i okoliša laboratorija u Zagrebu i Šibeniku.</w:t>
      </w:r>
    </w:p>
    <w:p w14:paraId="17BFB39E" w14:textId="54D88289" w:rsidR="009B6E48" w:rsidRDefault="009B6E48" w:rsidP="006757E1">
      <w:pPr>
        <w:pStyle w:val="ListParagraph"/>
      </w:pPr>
      <w:r w:rsidRPr="009B6E48">
        <w:t>U okviru računalnih usluga vrijednosno najz</w:t>
      </w:r>
      <w:r>
        <w:t xml:space="preserve">načajniji trošak </w:t>
      </w:r>
      <w:r w:rsidRPr="009B6E48">
        <w:t>u iznosu od 348.625,00 kn odnosi se na usluge održavanja i nadogradnje laboratorijskog informacijskog sustava koje uključuju stručnu podršku korisnicima u korištenju sustava, preventivno i korektivno održavanje sustava, integraciju novih instrumenata, izradu pratećih procedura, prijenos i prijepis rezultata analiza, izradu izvješća i modula za pohranu dokumentacije vezane uz kontrolu kvalitete.</w:t>
      </w:r>
    </w:p>
    <w:p w14:paraId="658174AF" w14:textId="2E061012" w:rsidR="009B6E48" w:rsidRDefault="009B6E48" w:rsidP="006757E1">
      <w:pPr>
        <w:pStyle w:val="ListParagraph"/>
      </w:pPr>
      <w:r w:rsidRPr="009B6E48">
        <w:t xml:space="preserve">Institut za vode provodi dio monitoringa iz Zakona o vodama putem Glavnog laboratorija za vode, a dio putem nabave usluga na tržištu. Do osnutka Instituta za vode, Hrvatske vode su poslove praćenja stanja voda-monitoring (praćenje kakvoće kopnenih površinskih voda, podzemnih voda te prijelaznih i priobalnih voda) temeljem zahtjeva EU direktiva (Okvirna direktiva o vodama te ostale vodne direktive), provodile djelom kroz aktivnost Glavnog  laboratorija za vode te kroz ugovore sa vanjskim ovlaštenim laboratorijima i znanstvenim institucijama. Osnutkom Instituta za vode predmetni su ugovori </w:t>
      </w:r>
      <w:proofErr w:type="spellStart"/>
      <w:r w:rsidRPr="009B6E48">
        <w:t>prenešeni</w:t>
      </w:r>
      <w:proofErr w:type="spellEnd"/>
      <w:r w:rsidRPr="009B6E48">
        <w:t xml:space="preserve"> ugovorima o prijenosu ugovora sa Hrvatskih voda na Institut za vode. Upravo potraživanja suradničkih laboratorija i znanstvenih institucija po </w:t>
      </w:r>
      <w:proofErr w:type="spellStart"/>
      <w:r w:rsidRPr="009B6E48">
        <w:t>prenešenim</w:t>
      </w:r>
      <w:proofErr w:type="spellEnd"/>
      <w:r w:rsidRPr="009B6E48">
        <w:t xml:space="preserve"> ugovorima predstavljaju najveći dio troška na odjeljku 3239 ostale usluge </w:t>
      </w:r>
      <w:r w:rsidR="00C30E67">
        <w:t>u iznosu od 15.395.956,85 kn odnosno 84,13%</w:t>
      </w:r>
      <w:r w:rsidR="00B63C7F">
        <w:t xml:space="preserve"> planiranih sredstava za 2022.</w:t>
      </w:r>
      <w:r w:rsidR="00C30E67">
        <w:t xml:space="preserve"> </w:t>
      </w:r>
      <w:r w:rsidRPr="009B6E48">
        <w:t xml:space="preserve">i to najvećim dijelom za sustavno ispitivanje stanja površinskih i podzemnih voda, prijelaznih i priobalnih voda na području sjevernog, srednjeg i južnog Jadrana, ispitivanje biološkog elementa kakvoće ribe u površinskim kopnenim vodama, sustavno ispitivanje bioloških elemenata kakvoće </w:t>
      </w:r>
      <w:proofErr w:type="spellStart"/>
      <w:r w:rsidRPr="009B6E48">
        <w:t>fitobentos</w:t>
      </w:r>
      <w:proofErr w:type="spellEnd"/>
      <w:r w:rsidRPr="009B6E48">
        <w:t xml:space="preserve">, </w:t>
      </w:r>
      <w:proofErr w:type="spellStart"/>
      <w:r w:rsidRPr="009B6E48">
        <w:t>makrofita</w:t>
      </w:r>
      <w:proofErr w:type="spellEnd"/>
      <w:r w:rsidRPr="009B6E48">
        <w:t xml:space="preserve"> i </w:t>
      </w:r>
      <w:proofErr w:type="spellStart"/>
      <w:r w:rsidRPr="009B6E48">
        <w:t>makrozoobenmtos</w:t>
      </w:r>
      <w:r>
        <w:t>a</w:t>
      </w:r>
      <w:proofErr w:type="spellEnd"/>
      <w:r>
        <w:t xml:space="preserve"> u površinskim kopnenim vodama.</w:t>
      </w:r>
    </w:p>
    <w:p w14:paraId="46EDFBAA" w14:textId="1C58D362" w:rsidR="00963EFA" w:rsidRPr="006757E1" w:rsidRDefault="00963EFA" w:rsidP="006757E1">
      <w:pPr>
        <w:pStyle w:val="ListParagraph"/>
      </w:pPr>
      <w:r w:rsidRPr="006757E1">
        <w:t xml:space="preserve">Sredstva su utrošena i za potrebe </w:t>
      </w:r>
      <w:proofErr w:type="spellStart"/>
      <w:r w:rsidRPr="006757E1">
        <w:t>međulaboratorijskih</w:t>
      </w:r>
      <w:proofErr w:type="spellEnd"/>
      <w:r w:rsidRPr="006757E1">
        <w:t xml:space="preserve"> poredbenih ispitivanja te zbrinjavanje otpadnih kemikalija. </w:t>
      </w:r>
    </w:p>
    <w:p w14:paraId="32DC80CD" w14:textId="30FAACE8" w:rsidR="00963EFA" w:rsidRDefault="00963EFA" w:rsidP="006757E1">
      <w:pPr>
        <w:pStyle w:val="ListParagraph"/>
      </w:pPr>
      <w:r w:rsidRPr="00EF657E">
        <w:rPr>
          <w:u w:val="single"/>
        </w:rPr>
        <w:t>Rashodi za nabavu nefinancijske imovine</w:t>
      </w:r>
      <w:r w:rsidRPr="006757E1">
        <w:t xml:space="preserve"> izvršeni su u iznosu od 2.547.466,25 kn odnosno 70,76% plana za 2022. godinu, a odnose se najvećim dijelom na rashode za nabavu instrumenta GC MS/MS u vrijednosti od 2.499.375,30 kn koji služi za određivanje organskih pokazatelja definiranih temeljem Uredbe o standardu kakvoće voda</w:t>
      </w:r>
      <w:r w:rsidR="004C6206">
        <w:t xml:space="preserve"> te za nabavu </w:t>
      </w:r>
      <w:r w:rsidR="004C6206" w:rsidRPr="004C6206">
        <w:t>prijevozno</w:t>
      </w:r>
      <w:r w:rsidR="004C6206">
        <w:t>g</w:t>
      </w:r>
      <w:r w:rsidR="004C6206" w:rsidRPr="004C6206">
        <w:t xml:space="preserve"> sredstv</w:t>
      </w:r>
      <w:r w:rsidR="004C6206">
        <w:t>a</w:t>
      </w:r>
      <w:r w:rsidR="004C6206" w:rsidRPr="004C6206">
        <w:t xml:space="preserve"> u pomorskom i riječnom prometu</w:t>
      </w:r>
      <w:r w:rsidR="004C6206">
        <w:t xml:space="preserve"> -</w:t>
      </w:r>
      <w:r w:rsidR="004C6206" w:rsidRPr="004C6206">
        <w:t xml:space="preserve"> gumen</w:t>
      </w:r>
      <w:r w:rsidR="004C6206">
        <w:t>jak oznake MX-290/0AL.</w:t>
      </w:r>
    </w:p>
    <w:p w14:paraId="27EF1EA1" w14:textId="77777777" w:rsidR="00CA5F57" w:rsidRDefault="00CA5F57" w:rsidP="00482514">
      <w:pPr>
        <w:pStyle w:val="PODNASLOV"/>
        <w:rPr>
          <w:lang w:eastAsia="hr-HR"/>
        </w:rPr>
      </w:pPr>
      <w:bookmarkStart w:id="4" w:name="_Toc129618880"/>
      <w:r>
        <w:rPr>
          <w:lang w:eastAsia="hr-HR"/>
        </w:rPr>
        <w:lastRenderedPageBreak/>
        <w:t xml:space="preserve">POSEBNI IZVJEŠTAJI </w:t>
      </w:r>
    </w:p>
    <w:p w14:paraId="1B76CBB9" w14:textId="499A983D" w:rsidR="00CA5F57" w:rsidRPr="006757E1" w:rsidRDefault="00CA5F57" w:rsidP="006757E1">
      <w:pPr>
        <w:pStyle w:val="ListParagraph"/>
      </w:pPr>
      <w:r w:rsidRPr="006757E1">
        <w:t xml:space="preserve">S obzirom da Institut za vode u izvještajnom razdoblju nije koristio sredstava fondova Europske unije, nije se zaduživao na domaćem i stranom tržištu novca i kapitala, nije davao zajmove i nema potraživanjima po danim </w:t>
      </w:r>
      <w:r w:rsidR="00EE225E" w:rsidRPr="006757E1">
        <w:t xml:space="preserve">zajmovima, </w:t>
      </w:r>
      <w:r w:rsidR="00EE225E">
        <w:t xml:space="preserve">prema kupcima niti potencijalnih obveza po osnovi sudskih sporova, </w:t>
      </w:r>
      <w:r w:rsidRPr="006757E1">
        <w:t>p</w:t>
      </w:r>
      <w:r w:rsidR="00B63C7F">
        <w:t>osebni izvještaji iz članka 76.</w:t>
      </w:r>
      <w:r w:rsidRPr="006757E1">
        <w:t xml:space="preserve"> odnosno </w:t>
      </w:r>
      <w:r w:rsidR="00E6576C">
        <w:t xml:space="preserve">članka </w:t>
      </w:r>
      <w:r w:rsidRPr="006757E1">
        <w:t>85. Zakona o proračunu, ne prilažu se uz ovaj Godišnji izvještaj o izvršenju financ</w:t>
      </w:r>
      <w:r w:rsidR="00BB3E92">
        <w:t>ijskog plana Instituta za vode Josip Juraj Strossmayer</w:t>
      </w:r>
      <w:r w:rsidRPr="006757E1">
        <w:t>.</w:t>
      </w:r>
    </w:p>
    <w:p w14:paraId="37724BC1" w14:textId="77777777" w:rsidR="00124BAA" w:rsidRPr="006757E1" w:rsidRDefault="0063636C" w:rsidP="006757E1">
      <w:pPr>
        <w:pStyle w:val="ListParagraph"/>
        <w:rPr>
          <w:u w:val="single"/>
        </w:rPr>
      </w:pPr>
      <w:r w:rsidRPr="006757E1">
        <w:rPr>
          <w:u w:val="single"/>
        </w:rPr>
        <w:t>STANJE OBVEZA</w:t>
      </w:r>
      <w:bookmarkEnd w:id="4"/>
    </w:p>
    <w:p w14:paraId="36D0F2E5" w14:textId="454D0572" w:rsidR="0063636C" w:rsidRPr="006757E1" w:rsidRDefault="0063636C" w:rsidP="000E09BF">
      <w:pPr>
        <w:pStyle w:val="ListParagraph"/>
      </w:pPr>
      <w:r w:rsidRPr="006757E1">
        <w:t xml:space="preserve">Obveze – ukupne obveze </w:t>
      </w:r>
      <w:r w:rsidR="00B63C7F">
        <w:t>na dan 31.12.2022.</w:t>
      </w:r>
      <w:r w:rsidR="00BB3E92">
        <w:t xml:space="preserve"> </w:t>
      </w:r>
      <w:r w:rsidRPr="006757E1">
        <w:t>iznose 2.022.034,80 kn, te su razvrstane u nedospjele obveze u iznosu 1.429.184,80 kn i dospjele u iznosu 592.850,00 kn i svrstane su u grupu prekoračenja 1 do 60  dana.</w:t>
      </w:r>
    </w:p>
    <w:p w14:paraId="0903157C" w14:textId="77777777" w:rsidR="0063636C" w:rsidRPr="006757E1" w:rsidRDefault="0063636C" w:rsidP="000E09BF">
      <w:pPr>
        <w:pStyle w:val="ListParagraph"/>
      </w:pPr>
      <w:r w:rsidRPr="006757E1">
        <w:t xml:space="preserve">Nedospjele obveze uključuju obveze prema zaposlenima, obveze za PDV po osnovi stečenih usluga iz EU i obveza proračunskih korisnika za povrat u proračun po osnovi obračunatog i isplaćenog bolovanja preko 42 dana za koji se tereti HZZO. </w:t>
      </w:r>
    </w:p>
    <w:p w14:paraId="565BE4CD" w14:textId="4C3BDC74" w:rsidR="0063636C" w:rsidRPr="006757E1" w:rsidRDefault="00E6576C" w:rsidP="000E09BF">
      <w:pPr>
        <w:pStyle w:val="ListParagraph"/>
      </w:pPr>
      <w:r w:rsidRPr="00E6576C">
        <w:t>Dospjele obveze pretežitim dijelom se odnose na plaćanje po cesijama inozemn</w:t>
      </w:r>
      <w:r w:rsidR="006C5193">
        <w:t xml:space="preserve">im </w:t>
      </w:r>
      <w:proofErr w:type="spellStart"/>
      <w:r w:rsidR="006C5193">
        <w:t>podizvoditeljima</w:t>
      </w:r>
      <w:proofErr w:type="spellEnd"/>
      <w:r w:rsidR="006C5193">
        <w:t xml:space="preserve"> izvršitelja, prema</w:t>
      </w:r>
      <w:r w:rsidR="006C5193" w:rsidRPr="006C5193">
        <w:t xml:space="preserve"> ugovorima o prijenosu ugovora sa Hrvatskih voda na Institut za vode</w:t>
      </w:r>
      <w:r>
        <w:t xml:space="preserve">. Iste su </w:t>
      </w:r>
      <w:r w:rsidR="00B63C7F">
        <w:t xml:space="preserve">podmirene </w:t>
      </w:r>
      <w:r w:rsidR="0063636C" w:rsidRPr="006757E1">
        <w:t xml:space="preserve">u </w:t>
      </w:r>
      <w:r w:rsidR="00BB3E92">
        <w:t>2</w:t>
      </w:r>
      <w:r w:rsidR="0063636C" w:rsidRPr="006757E1">
        <w:t>023.g</w:t>
      </w:r>
      <w:r w:rsidR="00B63C7F">
        <w:t>odini</w:t>
      </w:r>
      <w:bookmarkStart w:id="5" w:name="_GoBack"/>
      <w:bookmarkEnd w:id="5"/>
      <w:r w:rsidR="0063636C" w:rsidRPr="006757E1">
        <w:t>.</w:t>
      </w:r>
    </w:p>
    <w:p w14:paraId="1E657380" w14:textId="77777777" w:rsidR="0063636C" w:rsidRPr="008C7318" w:rsidRDefault="0063636C" w:rsidP="000E09BF">
      <w:pPr>
        <w:pStyle w:val="ListParagraph"/>
        <w:rPr>
          <w:rFonts w:cs="Times New Roman"/>
          <w:b/>
          <w:lang w:eastAsia="hr-HR"/>
        </w:rPr>
      </w:pPr>
    </w:p>
    <w:sectPr w:rsidR="0063636C" w:rsidRPr="008C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A6"/>
    <w:multiLevelType w:val="hybridMultilevel"/>
    <w:tmpl w:val="83D272B8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3FC3"/>
    <w:multiLevelType w:val="hybridMultilevel"/>
    <w:tmpl w:val="ECAE5826"/>
    <w:lvl w:ilvl="0" w:tplc="7C2049D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5D7A"/>
    <w:multiLevelType w:val="hybridMultilevel"/>
    <w:tmpl w:val="AB3E00C0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A"/>
    <w:rsid w:val="0000225D"/>
    <w:rsid w:val="000024B9"/>
    <w:rsid w:val="00010D07"/>
    <w:rsid w:val="00023D0A"/>
    <w:rsid w:val="0003591B"/>
    <w:rsid w:val="00052C29"/>
    <w:rsid w:val="000D69E9"/>
    <w:rsid w:val="000E09BF"/>
    <w:rsid w:val="00124BAA"/>
    <w:rsid w:val="00184F1B"/>
    <w:rsid w:val="001929CA"/>
    <w:rsid w:val="001A43FF"/>
    <w:rsid w:val="001A6472"/>
    <w:rsid w:val="00207434"/>
    <w:rsid w:val="00214D67"/>
    <w:rsid w:val="00234688"/>
    <w:rsid w:val="002801C6"/>
    <w:rsid w:val="002B465D"/>
    <w:rsid w:val="002D2B24"/>
    <w:rsid w:val="002D6B32"/>
    <w:rsid w:val="00323439"/>
    <w:rsid w:val="0037537F"/>
    <w:rsid w:val="003B50C5"/>
    <w:rsid w:val="003F5BEC"/>
    <w:rsid w:val="004060D9"/>
    <w:rsid w:val="00406189"/>
    <w:rsid w:val="00452617"/>
    <w:rsid w:val="00482514"/>
    <w:rsid w:val="00493613"/>
    <w:rsid w:val="00494333"/>
    <w:rsid w:val="004A0C4C"/>
    <w:rsid w:val="004C6206"/>
    <w:rsid w:val="004D542B"/>
    <w:rsid w:val="004F6E24"/>
    <w:rsid w:val="005103F9"/>
    <w:rsid w:val="0056098E"/>
    <w:rsid w:val="00563B76"/>
    <w:rsid w:val="00574992"/>
    <w:rsid w:val="005765F8"/>
    <w:rsid w:val="00587A51"/>
    <w:rsid w:val="005D488E"/>
    <w:rsid w:val="006001AD"/>
    <w:rsid w:val="0063636C"/>
    <w:rsid w:val="006757E1"/>
    <w:rsid w:val="006C5193"/>
    <w:rsid w:val="006E4E9A"/>
    <w:rsid w:val="007A2131"/>
    <w:rsid w:val="007C0DE8"/>
    <w:rsid w:val="007F27A8"/>
    <w:rsid w:val="008C7318"/>
    <w:rsid w:val="00963EFA"/>
    <w:rsid w:val="009B6E48"/>
    <w:rsid w:val="00A85FED"/>
    <w:rsid w:val="00A927F6"/>
    <w:rsid w:val="00AB0748"/>
    <w:rsid w:val="00B12E00"/>
    <w:rsid w:val="00B529BB"/>
    <w:rsid w:val="00B63C7F"/>
    <w:rsid w:val="00B700F5"/>
    <w:rsid w:val="00B820C9"/>
    <w:rsid w:val="00BB3E92"/>
    <w:rsid w:val="00BF4AF9"/>
    <w:rsid w:val="00BF624E"/>
    <w:rsid w:val="00C30E67"/>
    <w:rsid w:val="00C35C3E"/>
    <w:rsid w:val="00C559B9"/>
    <w:rsid w:val="00C641B2"/>
    <w:rsid w:val="00C816B4"/>
    <w:rsid w:val="00CA5F57"/>
    <w:rsid w:val="00CA61FF"/>
    <w:rsid w:val="00D65A08"/>
    <w:rsid w:val="00D70507"/>
    <w:rsid w:val="00D943CF"/>
    <w:rsid w:val="00DE1A5D"/>
    <w:rsid w:val="00E17923"/>
    <w:rsid w:val="00E6576C"/>
    <w:rsid w:val="00E917B8"/>
    <w:rsid w:val="00EA32E7"/>
    <w:rsid w:val="00EB0803"/>
    <w:rsid w:val="00ED0C90"/>
    <w:rsid w:val="00EE225E"/>
    <w:rsid w:val="00EF657E"/>
    <w:rsid w:val="00F03B35"/>
    <w:rsid w:val="00F85F83"/>
    <w:rsid w:val="00F91590"/>
    <w:rsid w:val="00FA3839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400C"/>
  <w15:chartTrackingRefBased/>
  <w15:docId w15:val="{C4B73FA1-2FD3-4E99-A36A-51A378F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CA"/>
  </w:style>
  <w:style w:type="paragraph" w:styleId="Heading1">
    <w:name w:val="heading 1"/>
    <w:basedOn w:val="Normal"/>
    <w:next w:val="Normal"/>
    <w:link w:val="Heading1Char"/>
    <w:uiPriority w:val="9"/>
    <w:qFormat/>
    <w:rsid w:val="001929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9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9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9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9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9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9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9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9CA"/>
    <w:pPr>
      <w:spacing w:after="0" w:line="240" w:lineRule="auto"/>
    </w:pPr>
  </w:style>
  <w:style w:type="paragraph" w:styleId="ListParagraph">
    <w:name w:val="List Paragraph"/>
    <w:aliases w:val="TEKST"/>
    <w:basedOn w:val="Normal"/>
    <w:uiPriority w:val="34"/>
    <w:qFormat/>
    <w:rsid w:val="006757E1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9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1929C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9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9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9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9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9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9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9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9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929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929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9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29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929CA"/>
    <w:rPr>
      <w:b/>
      <w:bCs/>
    </w:rPr>
  </w:style>
  <w:style w:type="character" w:styleId="Emphasis">
    <w:name w:val="Emphasis"/>
    <w:basedOn w:val="DefaultParagraphFont"/>
    <w:uiPriority w:val="20"/>
    <w:qFormat/>
    <w:rsid w:val="001929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929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929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9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9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29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929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29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929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929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9CA"/>
    <w:pPr>
      <w:outlineLvl w:val="9"/>
    </w:pPr>
  </w:style>
  <w:style w:type="paragraph" w:customStyle="1" w:styleId="NASLOV">
    <w:name w:val="NASLOV"/>
    <w:basedOn w:val="Normal"/>
    <w:link w:val="NASLOVChar"/>
    <w:qFormat/>
    <w:rsid w:val="000024B9"/>
    <w:pPr>
      <w:spacing w:after="0" w:line="360" w:lineRule="auto"/>
      <w:jc w:val="both"/>
    </w:pPr>
    <w:rPr>
      <w:rFonts w:ascii="Times New Roman" w:eastAsiaTheme="minorHAnsi" w:hAnsi="Times New Roman" w:cs="Times New Roman"/>
      <w:b/>
      <w:bCs/>
      <w:sz w:val="24"/>
      <w:szCs w:val="30"/>
    </w:rPr>
  </w:style>
  <w:style w:type="paragraph" w:customStyle="1" w:styleId="PODNASLOV">
    <w:name w:val="PODNASLOV"/>
    <w:basedOn w:val="NoSpacing"/>
    <w:link w:val="PODNASLOVChar"/>
    <w:qFormat/>
    <w:rsid w:val="00482514"/>
    <w:rPr>
      <w:rFonts w:ascii="Times New Roman" w:eastAsiaTheme="minorHAnsi" w:hAnsi="Times New Roman"/>
      <w:b/>
      <w:sz w:val="24"/>
    </w:rPr>
  </w:style>
  <w:style w:type="character" w:customStyle="1" w:styleId="NASLOVChar">
    <w:name w:val="NASLOV Char"/>
    <w:basedOn w:val="DefaultParagraphFont"/>
    <w:link w:val="NASLOV"/>
    <w:rsid w:val="000024B9"/>
    <w:rPr>
      <w:rFonts w:ascii="Times New Roman" w:eastAsiaTheme="minorHAnsi" w:hAnsi="Times New Roman" w:cs="Times New Roman"/>
      <w:b/>
      <w:bCs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37537F"/>
    <w:pPr>
      <w:spacing w:before="240" w:after="0"/>
    </w:pPr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2514"/>
  </w:style>
  <w:style w:type="character" w:customStyle="1" w:styleId="PODNASLOVChar">
    <w:name w:val="PODNASLOV Char"/>
    <w:basedOn w:val="NoSpacingChar"/>
    <w:link w:val="PODNASLOV"/>
    <w:rsid w:val="00482514"/>
    <w:rPr>
      <w:rFonts w:ascii="Times New Roman" w:eastAsiaTheme="minorHAnsi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7537F"/>
    <w:pPr>
      <w:spacing w:after="0"/>
      <w:ind w:left="21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537F"/>
    <w:pPr>
      <w:spacing w:after="0"/>
      <w:ind w:left="4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537F"/>
    <w:pPr>
      <w:spacing w:after="0"/>
      <w:ind w:left="63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537F"/>
    <w:pPr>
      <w:spacing w:after="0"/>
      <w:ind w:left="84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537F"/>
    <w:pPr>
      <w:spacing w:after="0"/>
      <w:ind w:left="105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537F"/>
    <w:pPr>
      <w:spacing w:after="0"/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537F"/>
    <w:pPr>
      <w:spacing w:after="0"/>
      <w:ind w:left="147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ADMINISTRACIJA I UPRAVLJANJE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686-4BDB-97BF-E291DBC81A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686-4BDB-97BF-E291DBC81A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686-4BDB-97BF-E291DBC81A9E}"/>
              </c:ext>
            </c:extLst>
          </c:dPt>
          <c:dLbls>
            <c:dLbl>
              <c:idx val="0"/>
              <c:layout>
                <c:manualLayout>
                  <c:x val="0.1616165791776028"/>
                  <c:y val="8.38407699037620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86-4BDB-97BF-E291DBC81A9E}"/>
                </c:ext>
              </c:extLst>
            </c:dLbl>
            <c:dLbl>
              <c:idx val="2"/>
              <c:layout>
                <c:manualLayout>
                  <c:x val="-4.3982939632545938E-2"/>
                  <c:y val="5.04979585885097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86-4BDB-97BF-E291DBC81A9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'II. POSEBNI DIO'!$H$42:$H$44</c:f>
              <c:strCache>
                <c:ptCount val="3"/>
                <c:pt idx="0">
                  <c:v>Rashodi za zaposlene</c:v>
                </c:pt>
                <c:pt idx="1">
                  <c:v>Materijalni rashodi</c:v>
                </c:pt>
                <c:pt idx="2">
                  <c:v>Rashodi za nabavu proizvedene dugotrajne imovine</c:v>
                </c:pt>
              </c:strCache>
            </c:strRef>
          </c:cat>
          <c:val>
            <c:numRef>
              <c:f>'II. POSEBNI DIO'!$I$42:$I$44</c:f>
              <c:numCache>
                <c:formatCode>#,##0.00\ "kn"</c:formatCode>
                <c:ptCount val="3"/>
                <c:pt idx="0">
                  <c:v>1173528.01</c:v>
                </c:pt>
                <c:pt idx="1">
                  <c:v>18379783.350000001</c:v>
                </c:pt>
                <c:pt idx="2">
                  <c:v>2526841.25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86-4BDB-97BF-E291DBC81A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za materijal i energiju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389-43CE-BDFD-42BB54105C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389-43CE-BDFD-42BB54105C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389-43CE-BDFD-42BB54105C45}"/>
              </c:ext>
            </c:extLst>
          </c:dPt>
          <c:dLbls>
            <c:dLbl>
              <c:idx val="1"/>
              <c:layout>
                <c:manualLayout>
                  <c:x val="-9.1909204067076207E-3"/>
                  <c:y val="-8.67386278701917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89-43CE-BDFD-42BB54105C45}"/>
                </c:ext>
              </c:extLst>
            </c:dLbl>
            <c:dLbl>
              <c:idx val="2"/>
              <c:layout>
                <c:manualLayout>
                  <c:x val="0.23443098110145558"/>
                  <c:y val="1.06685390440844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89-43CE-BDFD-42BB54105C4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'II. POSEBNI DIO'!$H$30:$H$32</c:f>
              <c:strCache>
                <c:ptCount val="3"/>
                <c:pt idx="0">
                  <c:v>Materijal i sirovine</c:v>
                </c:pt>
                <c:pt idx="1">
                  <c:v>Energija</c:v>
                </c:pt>
                <c:pt idx="2">
                  <c:v>Ostalo</c:v>
                </c:pt>
              </c:strCache>
            </c:strRef>
          </c:cat>
          <c:val>
            <c:numRef>
              <c:f>'II. POSEBNI DIO'!$I$30:$I$32</c:f>
              <c:numCache>
                <c:formatCode>#,##0.00\ "kn"</c:formatCode>
                <c:ptCount val="3"/>
                <c:pt idx="0">
                  <c:v>402427.76</c:v>
                </c:pt>
                <c:pt idx="1">
                  <c:v>75243.509999999995</c:v>
                </c:pt>
                <c:pt idx="2">
                  <c:v>39463.94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89-43CE-BDFD-42BB54105C4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8478-D556-4C01-B52F-17278358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Josipa Marenić</cp:lastModifiedBy>
  <cp:revision>72</cp:revision>
  <cp:lastPrinted>2023-03-21T08:38:00Z</cp:lastPrinted>
  <dcterms:created xsi:type="dcterms:W3CDTF">2023-03-13T11:52:00Z</dcterms:created>
  <dcterms:modified xsi:type="dcterms:W3CDTF">2023-03-21T15:03:00Z</dcterms:modified>
</cp:coreProperties>
</file>